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BC0B3" w14:textId="77777777" w:rsidR="005A3D08" w:rsidRPr="005A3D08" w:rsidRDefault="005A3D08" w:rsidP="005A3D08">
      <w:pPr>
        <w:jc w:val="center"/>
        <w:rPr>
          <w:b/>
          <w:bCs/>
          <w:color w:val="5B9BD5" w:themeColor="accent1"/>
          <w:sz w:val="40"/>
          <w:szCs w:val="40"/>
        </w:rPr>
      </w:pPr>
    </w:p>
    <w:p w14:paraId="063C4755" w14:textId="77777777" w:rsidR="00F01EC4" w:rsidRPr="005A3D08" w:rsidRDefault="00F01EC4" w:rsidP="005A3D08">
      <w:pPr>
        <w:jc w:val="center"/>
        <w:rPr>
          <w:b/>
          <w:bCs/>
          <w:color w:val="5B9BD5" w:themeColor="accent1"/>
          <w:sz w:val="52"/>
          <w:szCs w:val="52"/>
        </w:rPr>
      </w:pPr>
      <w:r w:rsidRPr="005A3D08">
        <w:rPr>
          <w:b/>
          <w:bCs/>
          <w:color w:val="5B9BD5" w:themeColor="accent1"/>
          <w:sz w:val="52"/>
          <w:szCs w:val="52"/>
        </w:rPr>
        <w:t>Vegetable Market assessment</w:t>
      </w:r>
      <w:r w:rsidR="005A3D08" w:rsidRPr="005A3D08">
        <w:rPr>
          <w:b/>
          <w:bCs/>
          <w:color w:val="5B9BD5" w:themeColor="accent1"/>
          <w:sz w:val="52"/>
          <w:szCs w:val="52"/>
        </w:rPr>
        <w:t xml:space="preserve"> in NW Syria</w:t>
      </w:r>
    </w:p>
    <w:p w14:paraId="5189331D" w14:textId="77777777" w:rsidR="005A3D08" w:rsidRPr="00E7147D" w:rsidRDefault="005A3D08" w:rsidP="005A3D08">
      <w:pPr>
        <w:jc w:val="center"/>
        <w:rPr>
          <w:b/>
          <w:bCs/>
          <w:i/>
          <w:iCs/>
          <w:color w:val="000000" w:themeColor="text1"/>
          <w:sz w:val="24"/>
          <w:szCs w:val="24"/>
        </w:rPr>
      </w:pPr>
      <w:r w:rsidRPr="00E7147D">
        <w:rPr>
          <w:b/>
          <w:bCs/>
          <w:i/>
          <w:iCs/>
          <w:color w:val="000000" w:themeColor="text1"/>
          <w:sz w:val="24"/>
          <w:szCs w:val="24"/>
        </w:rPr>
        <w:t>Agriculture Working Group</w:t>
      </w:r>
      <w:r w:rsidR="00E7147D" w:rsidRPr="00E7147D">
        <w:rPr>
          <w:b/>
          <w:bCs/>
          <w:i/>
          <w:iCs/>
          <w:color w:val="000000" w:themeColor="text1"/>
          <w:sz w:val="24"/>
          <w:szCs w:val="24"/>
        </w:rPr>
        <w:t xml:space="preserve"> (FSL Cluster-Turkey Hub)</w:t>
      </w:r>
    </w:p>
    <w:p w14:paraId="177AB1F6" w14:textId="77777777" w:rsidR="005A3D08" w:rsidRPr="00E7147D" w:rsidRDefault="005A3D08" w:rsidP="005A3D08">
      <w:pPr>
        <w:jc w:val="center"/>
        <w:rPr>
          <w:b/>
          <w:bCs/>
          <w:i/>
          <w:iCs/>
          <w:color w:val="000000" w:themeColor="text1"/>
          <w:sz w:val="24"/>
          <w:szCs w:val="24"/>
        </w:rPr>
      </w:pPr>
      <w:r w:rsidRPr="00E7147D">
        <w:rPr>
          <w:b/>
          <w:bCs/>
          <w:i/>
          <w:iCs/>
          <w:color w:val="000000" w:themeColor="text1"/>
          <w:sz w:val="24"/>
          <w:szCs w:val="24"/>
        </w:rPr>
        <w:t>Dec 2020</w:t>
      </w:r>
    </w:p>
    <w:p w14:paraId="5909D659" w14:textId="77777777" w:rsidR="00F01EC4" w:rsidRDefault="00F01EC4" w:rsidP="00F01EC4">
      <w:pPr>
        <w:jc w:val="both"/>
        <w:rPr>
          <w:sz w:val="24"/>
          <w:szCs w:val="24"/>
        </w:rPr>
      </w:pPr>
      <w:r w:rsidRPr="00F01EC4">
        <w:rPr>
          <w:sz w:val="24"/>
          <w:szCs w:val="24"/>
        </w:rPr>
        <w:t>Agriculture working group (FSL cluster) has conducted a market assessment for the most strategic vegetable in NW Syria to understand the accessibility and the availability of the vegetables in both seasons summer and winters and compare the prices among the two areas.</w:t>
      </w:r>
      <w:r>
        <w:rPr>
          <w:sz w:val="24"/>
          <w:szCs w:val="24"/>
        </w:rPr>
        <w:t xml:space="preserve"> </w:t>
      </w:r>
    </w:p>
    <w:p w14:paraId="69710612" w14:textId="77777777" w:rsidR="00F01EC4" w:rsidRDefault="00F01EC4" w:rsidP="00F01EC4">
      <w:pPr>
        <w:jc w:val="both"/>
        <w:rPr>
          <w:sz w:val="24"/>
          <w:szCs w:val="24"/>
        </w:rPr>
      </w:pPr>
      <w:r>
        <w:rPr>
          <w:sz w:val="24"/>
          <w:szCs w:val="24"/>
        </w:rPr>
        <w:t xml:space="preserve">Three Key Informant Interviews (KIIS) were conducted in Each area targeted farmers, Big </w:t>
      </w:r>
      <w:proofErr w:type="gramStart"/>
      <w:r>
        <w:rPr>
          <w:sz w:val="24"/>
          <w:szCs w:val="24"/>
        </w:rPr>
        <w:t>traders</w:t>
      </w:r>
      <w:proofErr w:type="gramEnd"/>
      <w:r>
        <w:rPr>
          <w:sz w:val="24"/>
          <w:szCs w:val="24"/>
        </w:rPr>
        <w:t xml:space="preserve"> and customers. The questionnaire included question about the following information:</w:t>
      </w:r>
    </w:p>
    <w:p w14:paraId="3002D667" w14:textId="77777777" w:rsidR="00F01EC4" w:rsidRDefault="00F01EC4" w:rsidP="00F01EC4">
      <w:pPr>
        <w:pStyle w:val="ListParagraph"/>
        <w:numPr>
          <w:ilvl w:val="0"/>
          <w:numId w:val="1"/>
        </w:numPr>
        <w:jc w:val="both"/>
        <w:rPr>
          <w:sz w:val="24"/>
          <w:szCs w:val="24"/>
        </w:rPr>
      </w:pPr>
      <w:r>
        <w:rPr>
          <w:sz w:val="24"/>
          <w:szCs w:val="24"/>
        </w:rPr>
        <w:t>Availability of the vegetable in the local market in both summer and winter seasons in both Idleb and Euphrates Shield areas in NW Syria.</w:t>
      </w:r>
    </w:p>
    <w:p w14:paraId="77E7FC8A" w14:textId="77777777" w:rsidR="00F01EC4" w:rsidRDefault="00F01EC4" w:rsidP="00F01EC4">
      <w:pPr>
        <w:pStyle w:val="ListParagraph"/>
        <w:numPr>
          <w:ilvl w:val="0"/>
          <w:numId w:val="1"/>
        </w:numPr>
        <w:jc w:val="both"/>
        <w:rPr>
          <w:sz w:val="24"/>
          <w:szCs w:val="24"/>
        </w:rPr>
      </w:pPr>
      <w:r>
        <w:rPr>
          <w:sz w:val="24"/>
          <w:szCs w:val="24"/>
        </w:rPr>
        <w:t>Prices of the vegetables in both seasons and areas.</w:t>
      </w:r>
    </w:p>
    <w:p w14:paraId="19D03325" w14:textId="77777777" w:rsidR="00F01EC4" w:rsidRDefault="00F01EC4" w:rsidP="00F01EC4">
      <w:pPr>
        <w:pStyle w:val="ListParagraph"/>
        <w:numPr>
          <w:ilvl w:val="0"/>
          <w:numId w:val="1"/>
        </w:numPr>
        <w:jc w:val="both"/>
        <w:rPr>
          <w:sz w:val="24"/>
          <w:szCs w:val="24"/>
        </w:rPr>
      </w:pPr>
      <w:r>
        <w:rPr>
          <w:sz w:val="24"/>
          <w:szCs w:val="24"/>
        </w:rPr>
        <w:t xml:space="preserve">The surplus in the products at the harvesting time </w:t>
      </w:r>
    </w:p>
    <w:p w14:paraId="6346D367" w14:textId="77777777" w:rsidR="00F01EC4" w:rsidRDefault="00F01EC4" w:rsidP="00F01EC4">
      <w:pPr>
        <w:pStyle w:val="ListParagraph"/>
        <w:numPr>
          <w:ilvl w:val="0"/>
          <w:numId w:val="1"/>
        </w:numPr>
        <w:jc w:val="both"/>
        <w:rPr>
          <w:sz w:val="24"/>
          <w:szCs w:val="24"/>
        </w:rPr>
      </w:pPr>
      <w:r>
        <w:rPr>
          <w:sz w:val="24"/>
          <w:szCs w:val="24"/>
        </w:rPr>
        <w:t xml:space="preserve">Need for </w:t>
      </w:r>
      <w:r w:rsidR="00987159">
        <w:rPr>
          <w:sz w:val="24"/>
          <w:szCs w:val="24"/>
        </w:rPr>
        <w:t xml:space="preserve">vegetable products </w:t>
      </w:r>
      <w:proofErr w:type="gramStart"/>
      <w:r>
        <w:rPr>
          <w:sz w:val="24"/>
          <w:szCs w:val="24"/>
        </w:rPr>
        <w:t>exporting</w:t>
      </w:r>
      <w:proofErr w:type="gramEnd"/>
    </w:p>
    <w:p w14:paraId="2F2902C4" w14:textId="77777777" w:rsidR="00F01EC4" w:rsidRPr="00F01EC4" w:rsidRDefault="00F01EC4" w:rsidP="00F01EC4">
      <w:pPr>
        <w:pStyle w:val="ListParagraph"/>
        <w:numPr>
          <w:ilvl w:val="0"/>
          <w:numId w:val="1"/>
        </w:numPr>
        <w:jc w:val="both"/>
        <w:rPr>
          <w:sz w:val="24"/>
          <w:szCs w:val="24"/>
        </w:rPr>
      </w:pPr>
      <w:r>
        <w:rPr>
          <w:sz w:val="24"/>
          <w:szCs w:val="24"/>
        </w:rPr>
        <w:t xml:space="preserve">Need for alternative local </w:t>
      </w:r>
      <w:proofErr w:type="gramStart"/>
      <w:r>
        <w:rPr>
          <w:sz w:val="24"/>
          <w:szCs w:val="24"/>
        </w:rPr>
        <w:t>production</w:t>
      </w:r>
      <w:proofErr w:type="gramEnd"/>
    </w:p>
    <w:p w14:paraId="535BE5B4" w14:textId="77777777" w:rsidR="00F01EC4" w:rsidRDefault="00F01EC4" w:rsidP="00F01EC4">
      <w:pPr>
        <w:jc w:val="both"/>
        <w:rPr>
          <w:sz w:val="24"/>
          <w:szCs w:val="24"/>
        </w:rPr>
      </w:pPr>
      <w:r>
        <w:rPr>
          <w:sz w:val="24"/>
          <w:szCs w:val="24"/>
        </w:rPr>
        <w:t>The data were collected by the field team and the data were analyzed accordingly.</w:t>
      </w:r>
    </w:p>
    <w:p w14:paraId="078815B1" w14:textId="77777777" w:rsidR="00F01EC4" w:rsidRPr="005A3D08" w:rsidRDefault="00F01EC4" w:rsidP="00F01EC4">
      <w:pPr>
        <w:jc w:val="both"/>
        <w:rPr>
          <w:b/>
          <w:bCs/>
          <w:color w:val="5B9BD5" w:themeColor="accent1"/>
          <w:sz w:val="36"/>
          <w:szCs w:val="36"/>
        </w:rPr>
      </w:pPr>
      <w:r w:rsidRPr="005A3D08">
        <w:rPr>
          <w:b/>
          <w:bCs/>
          <w:color w:val="5B9BD5" w:themeColor="accent1"/>
          <w:sz w:val="36"/>
          <w:szCs w:val="36"/>
        </w:rPr>
        <w:t>Key Finding of the assessment:</w:t>
      </w:r>
    </w:p>
    <w:p w14:paraId="0AB4DEFA" w14:textId="77777777" w:rsidR="00987159" w:rsidRPr="00E7147D" w:rsidRDefault="00987159" w:rsidP="00F01EC4">
      <w:pPr>
        <w:jc w:val="both"/>
        <w:rPr>
          <w:b/>
          <w:bCs/>
          <w:color w:val="5B9BD5" w:themeColor="accent1"/>
          <w:sz w:val="32"/>
          <w:szCs w:val="32"/>
        </w:rPr>
      </w:pPr>
      <w:r w:rsidRPr="00E7147D">
        <w:rPr>
          <w:b/>
          <w:bCs/>
          <w:color w:val="5B9BD5" w:themeColor="accent1"/>
          <w:sz w:val="32"/>
          <w:szCs w:val="32"/>
        </w:rPr>
        <w:t>Availability</w:t>
      </w:r>
    </w:p>
    <w:p w14:paraId="57DACEB9" w14:textId="77777777" w:rsidR="002D1251" w:rsidRDefault="002D1251" w:rsidP="002D1251">
      <w:pPr>
        <w:jc w:val="both"/>
        <w:rPr>
          <w:sz w:val="24"/>
          <w:szCs w:val="24"/>
        </w:rPr>
      </w:pPr>
      <w:r>
        <w:rPr>
          <w:sz w:val="24"/>
          <w:szCs w:val="24"/>
        </w:rPr>
        <w:t xml:space="preserve">Most of the vegetables are present in both seasons Summer and winter except the Cauliflower, Cabbage, </w:t>
      </w:r>
      <w:proofErr w:type="spellStart"/>
      <w:r>
        <w:rPr>
          <w:sz w:val="24"/>
          <w:szCs w:val="24"/>
        </w:rPr>
        <w:t>Vabe</w:t>
      </w:r>
      <w:proofErr w:type="spellEnd"/>
      <w:r>
        <w:rPr>
          <w:sz w:val="24"/>
          <w:szCs w:val="24"/>
        </w:rPr>
        <w:t xml:space="preserve"> Bean and peas which are present only in winter and not in summer, since there is no importing and the demand on </w:t>
      </w:r>
      <w:proofErr w:type="gramStart"/>
      <w:r>
        <w:rPr>
          <w:sz w:val="24"/>
          <w:szCs w:val="24"/>
        </w:rPr>
        <w:t>these vegetable</w:t>
      </w:r>
      <w:proofErr w:type="gramEnd"/>
      <w:r>
        <w:rPr>
          <w:sz w:val="24"/>
          <w:szCs w:val="24"/>
        </w:rPr>
        <w:t xml:space="preserve"> not so much</w:t>
      </w:r>
    </w:p>
    <w:p w14:paraId="00396800" w14:textId="77777777" w:rsidR="002D1251" w:rsidRDefault="002D1251" w:rsidP="005A3D08">
      <w:pPr>
        <w:jc w:val="both"/>
        <w:rPr>
          <w:sz w:val="24"/>
          <w:szCs w:val="24"/>
        </w:rPr>
      </w:pPr>
      <w:r>
        <w:rPr>
          <w:sz w:val="24"/>
          <w:szCs w:val="24"/>
        </w:rPr>
        <w:t xml:space="preserve">Five of the summer vegetables (Tomato, eggplant, Pepper, cucumber and zucchini) are present in winter as imported from Turkey and not from the local production because the demand on these essential vegetables </w:t>
      </w:r>
      <w:proofErr w:type="gramStart"/>
      <w:r>
        <w:rPr>
          <w:sz w:val="24"/>
          <w:szCs w:val="24"/>
        </w:rPr>
        <w:t>are</w:t>
      </w:r>
      <w:proofErr w:type="gramEnd"/>
      <w:r>
        <w:rPr>
          <w:sz w:val="24"/>
          <w:szCs w:val="24"/>
        </w:rPr>
        <w:t xml:space="preserve"> so high in all months</w:t>
      </w:r>
      <w:r w:rsidR="00237948">
        <w:rPr>
          <w:sz w:val="24"/>
          <w:szCs w:val="24"/>
        </w:rPr>
        <w:t xml:space="preserve"> over the year as mentioned in </w:t>
      </w:r>
      <w:r w:rsidR="00237948" w:rsidRPr="005A3D08">
        <w:rPr>
          <w:color w:val="5B9BD5" w:themeColor="accent1"/>
          <w:sz w:val="24"/>
          <w:szCs w:val="24"/>
        </w:rPr>
        <w:t>table</w:t>
      </w:r>
      <w:r w:rsidR="005A3D08" w:rsidRPr="005A3D08">
        <w:rPr>
          <w:color w:val="5B9BD5" w:themeColor="accent1"/>
          <w:sz w:val="24"/>
          <w:szCs w:val="24"/>
        </w:rPr>
        <w:t xml:space="preserve"> 1</w:t>
      </w:r>
    </w:p>
    <w:p w14:paraId="355784D8" w14:textId="77777777" w:rsidR="005A3D08" w:rsidRPr="00E7147D" w:rsidRDefault="005A3D08" w:rsidP="005A3D08">
      <w:pPr>
        <w:jc w:val="both"/>
        <w:rPr>
          <w:b/>
          <w:bCs/>
          <w:color w:val="5B9BD5" w:themeColor="accent1"/>
          <w:sz w:val="32"/>
          <w:szCs w:val="32"/>
        </w:rPr>
      </w:pPr>
      <w:r w:rsidRPr="00E7147D">
        <w:rPr>
          <w:b/>
          <w:bCs/>
          <w:color w:val="5B9BD5" w:themeColor="accent1"/>
          <w:sz w:val="32"/>
          <w:szCs w:val="32"/>
        </w:rPr>
        <w:t>Prices</w:t>
      </w:r>
    </w:p>
    <w:p w14:paraId="799018D3" w14:textId="77777777" w:rsidR="005A3D08" w:rsidRDefault="005A3D08" w:rsidP="005A3D08">
      <w:pPr>
        <w:jc w:val="both"/>
        <w:rPr>
          <w:sz w:val="24"/>
          <w:szCs w:val="24"/>
        </w:rPr>
      </w:pPr>
      <w:r>
        <w:rPr>
          <w:sz w:val="24"/>
          <w:szCs w:val="24"/>
        </w:rPr>
        <w:t xml:space="preserve">The results of the need assessment showed that variation in vegetable prices were recorded when comparing between summer and winter and in both Azaz and Idleb </w:t>
      </w:r>
      <w:r w:rsidRPr="00A43FC0">
        <w:rPr>
          <w:color w:val="0070C0"/>
          <w:sz w:val="24"/>
          <w:szCs w:val="24"/>
        </w:rPr>
        <w:t>(Fig 1 and 2)</w:t>
      </w:r>
      <w:r>
        <w:rPr>
          <w:sz w:val="24"/>
          <w:szCs w:val="24"/>
        </w:rPr>
        <w:t xml:space="preserve">; and in </w:t>
      </w:r>
      <w:proofErr w:type="gramStart"/>
      <w:r>
        <w:rPr>
          <w:sz w:val="24"/>
          <w:szCs w:val="24"/>
        </w:rPr>
        <w:t>general</w:t>
      </w:r>
      <w:proofErr w:type="gramEnd"/>
      <w:r>
        <w:rPr>
          <w:sz w:val="24"/>
          <w:szCs w:val="24"/>
        </w:rPr>
        <w:t xml:space="preserve"> all the vegetable with higher prices in winter since most of the vegetable are produces in summer and imported in Winter from Turkey which will cause more cost for transportation. </w:t>
      </w:r>
      <w:r>
        <w:rPr>
          <w:sz w:val="24"/>
          <w:szCs w:val="24"/>
        </w:rPr>
        <w:lastRenderedPageBreak/>
        <w:t xml:space="preserve">Moreover, these winter vegetables already with high prices from the origin since they are produced under </w:t>
      </w:r>
      <w:proofErr w:type="gramStart"/>
      <w:r>
        <w:rPr>
          <w:sz w:val="24"/>
          <w:szCs w:val="24"/>
        </w:rPr>
        <w:t>greenhouses controlled</w:t>
      </w:r>
      <w:proofErr w:type="gramEnd"/>
      <w:r>
        <w:rPr>
          <w:sz w:val="24"/>
          <w:szCs w:val="24"/>
        </w:rPr>
        <w:t xml:space="preserve"> conditions. </w:t>
      </w:r>
    </w:p>
    <w:tbl>
      <w:tblPr>
        <w:tblStyle w:val="GridTable1Light-Accent1"/>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3"/>
        <w:gridCol w:w="1883"/>
        <w:gridCol w:w="2137"/>
        <w:gridCol w:w="1808"/>
        <w:gridCol w:w="2421"/>
      </w:tblGrid>
      <w:tr w:rsidR="005A3D08" w:rsidRPr="00987159" w14:paraId="00D62073" w14:textId="77777777" w:rsidTr="005A3D08">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793" w:type="dxa"/>
            <w:shd w:val="clear" w:color="auto" w:fill="5B9BD5" w:themeFill="accent1"/>
            <w:noWrap/>
            <w:vAlign w:val="center"/>
          </w:tcPr>
          <w:p w14:paraId="28155462" w14:textId="77777777" w:rsidR="005A3D08" w:rsidRPr="00987159" w:rsidRDefault="005A3D08" w:rsidP="00987159">
            <w:pPr>
              <w:jc w:val="center"/>
              <w:rPr>
                <w:rFonts w:ascii="Calibri" w:eastAsia="Times New Roman" w:hAnsi="Calibri" w:cs="Calibri"/>
                <w:color w:val="FFFF00"/>
                <w:sz w:val="40"/>
                <w:szCs w:val="40"/>
              </w:rPr>
            </w:pPr>
            <w:r w:rsidRPr="005A3D08">
              <w:rPr>
                <w:rFonts w:ascii="Calibri" w:eastAsia="Times New Roman" w:hAnsi="Calibri" w:cs="Calibri"/>
                <w:color w:val="FFFF00"/>
                <w:sz w:val="40"/>
                <w:szCs w:val="40"/>
              </w:rPr>
              <w:t>Table 1</w:t>
            </w:r>
          </w:p>
        </w:tc>
        <w:tc>
          <w:tcPr>
            <w:tcW w:w="1883" w:type="dxa"/>
            <w:vMerge w:val="restart"/>
            <w:shd w:val="clear" w:color="auto" w:fill="5B9BD5" w:themeFill="accent1"/>
            <w:vAlign w:val="center"/>
            <w:hideMark/>
          </w:tcPr>
          <w:p w14:paraId="555305A6" w14:textId="77777777" w:rsidR="005A3D08" w:rsidRPr="00987159" w:rsidRDefault="005A3D08" w:rsidP="009871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rPr>
            </w:pPr>
            <w:r w:rsidRPr="00987159">
              <w:rPr>
                <w:rFonts w:ascii="Calibri" w:eastAsia="Times New Roman" w:hAnsi="Calibri" w:cs="Calibri"/>
                <w:color w:val="FFFFFF" w:themeColor="background1"/>
                <w:sz w:val="24"/>
                <w:szCs w:val="24"/>
              </w:rPr>
              <w:t>Presence in the local market in summer</w:t>
            </w:r>
          </w:p>
        </w:tc>
        <w:tc>
          <w:tcPr>
            <w:tcW w:w="2137" w:type="dxa"/>
            <w:vMerge w:val="restart"/>
            <w:shd w:val="clear" w:color="auto" w:fill="5B9BD5" w:themeFill="accent1"/>
            <w:vAlign w:val="center"/>
            <w:hideMark/>
          </w:tcPr>
          <w:p w14:paraId="6D0C872C" w14:textId="77777777" w:rsidR="005A3D08" w:rsidRPr="00987159" w:rsidRDefault="005A3D08" w:rsidP="009871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rPr>
            </w:pPr>
            <w:r w:rsidRPr="00987159">
              <w:rPr>
                <w:rFonts w:ascii="Calibri" w:eastAsia="Times New Roman" w:hAnsi="Calibri" w:cs="Calibri"/>
                <w:color w:val="FFFFFF" w:themeColor="background1"/>
                <w:sz w:val="24"/>
                <w:szCs w:val="24"/>
              </w:rPr>
              <w:t>Source in Summer? Local or imported? And from where?</w:t>
            </w:r>
          </w:p>
        </w:tc>
        <w:tc>
          <w:tcPr>
            <w:tcW w:w="1808" w:type="dxa"/>
            <w:vMerge w:val="restart"/>
            <w:shd w:val="clear" w:color="auto" w:fill="5B9BD5" w:themeFill="accent1"/>
            <w:vAlign w:val="center"/>
            <w:hideMark/>
          </w:tcPr>
          <w:p w14:paraId="14AA82F8" w14:textId="77777777" w:rsidR="005A3D08" w:rsidRPr="00987159" w:rsidRDefault="005A3D08" w:rsidP="009871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rPr>
            </w:pPr>
            <w:r w:rsidRPr="00987159">
              <w:rPr>
                <w:rFonts w:ascii="Calibri" w:eastAsia="Times New Roman" w:hAnsi="Calibri" w:cs="Calibri"/>
                <w:color w:val="FFFFFF" w:themeColor="background1"/>
                <w:sz w:val="24"/>
                <w:szCs w:val="24"/>
              </w:rPr>
              <w:t>Presence in the local market in winter</w:t>
            </w:r>
          </w:p>
        </w:tc>
        <w:tc>
          <w:tcPr>
            <w:tcW w:w="2421" w:type="dxa"/>
            <w:vMerge w:val="restart"/>
            <w:shd w:val="clear" w:color="auto" w:fill="5B9BD5" w:themeFill="accent1"/>
            <w:vAlign w:val="center"/>
            <w:hideMark/>
          </w:tcPr>
          <w:p w14:paraId="6C6F31CB" w14:textId="77777777" w:rsidR="005A3D08" w:rsidRPr="00987159" w:rsidRDefault="005A3D08" w:rsidP="0098715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FFFFFF" w:themeColor="background1"/>
                <w:sz w:val="24"/>
                <w:szCs w:val="24"/>
              </w:rPr>
            </w:pPr>
            <w:r w:rsidRPr="00987159">
              <w:rPr>
                <w:rFonts w:ascii="Calibri" w:eastAsia="Times New Roman" w:hAnsi="Calibri" w:cs="Calibri"/>
                <w:color w:val="FFFFFF" w:themeColor="background1"/>
                <w:sz w:val="24"/>
                <w:szCs w:val="24"/>
              </w:rPr>
              <w:t>Source in winter? Local or imported? And from where?</w:t>
            </w:r>
          </w:p>
        </w:tc>
      </w:tr>
      <w:tr w:rsidR="005A3D08" w:rsidRPr="00987159" w14:paraId="0C023CA9" w14:textId="77777777" w:rsidTr="005A3D08">
        <w:trPr>
          <w:trHeight w:val="503"/>
        </w:trPr>
        <w:tc>
          <w:tcPr>
            <w:cnfStyle w:val="001000000000" w:firstRow="0" w:lastRow="0" w:firstColumn="1" w:lastColumn="0" w:oddVBand="0" w:evenVBand="0" w:oddHBand="0" w:evenHBand="0" w:firstRowFirstColumn="0" w:firstRowLastColumn="0" w:lastRowFirstColumn="0" w:lastRowLastColumn="0"/>
            <w:tcW w:w="1793" w:type="dxa"/>
            <w:shd w:val="clear" w:color="auto" w:fill="5B9BD5" w:themeFill="accent1"/>
            <w:noWrap/>
            <w:vAlign w:val="center"/>
          </w:tcPr>
          <w:p w14:paraId="31A79E3D" w14:textId="77777777" w:rsidR="005A3D08" w:rsidRPr="00987159" w:rsidRDefault="005A3D08" w:rsidP="005A3D08">
            <w:pPr>
              <w:jc w:val="center"/>
              <w:rPr>
                <w:rFonts w:ascii="Calibri" w:eastAsia="Times New Roman" w:hAnsi="Calibri" w:cs="Calibri"/>
                <w:color w:val="FFFFFF" w:themeColor="background1"/>
                <w:sz w:val="24"/>
                <w:szCs w:val="24"/>
              </w:rPr>
            </w:pPr>
            <w:r w:rsidRPr="00987159">
              <w:rPr>
                <w:rFonts w:ascii="Calibri" w:eastAsia="Times New Roman" w:hAnsi="Calibri" w:cs="Calibri"/>
                <w:color w:val="FFFFFF" w:themeColor="background1"/>
                <w:sz w:val="24"/>
                <w:szCs w:val="24"/>
              </w:rPr>
              <w:t>Vegetable crop</w:t>
            </w:r>
          </w:p>
        </w:tc>
        <w:tc>
          <w:tcPr>
            <w:tcW w:w="1883" w:type="dxa"/>
            <w:vMerge/>
            <w:shd w:val="clear" w:color="auto" w:fill="5B9BD5" w:themeFill="accent1"/>
            <w:vAlign w:val="center"/>
          </w:tcPr>
          <w:p w14:paraId="066E686D"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sz w:val="24"/>
                <w:szCs w:val="24"/>
              </w:rPr>
            </w:pPr>
          </w:p>
        </w:tc>
        <w:tc>
          <w:tcPr>
            <w:tcW w:w="2137" w:type="dxa"/>
            <w:vMerge/>
            <w:shd w:val="clear" w:color="auto" w:fill="5B9BD5" w:themeFill="accent1"/>
            <w:vAlign w:val="center"/>
          </w:tcPr>
          <w:p w14:paraId="54A8C98B"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sz w:val="24"/>
                <w:szCs w:val="24"/>
              </w:rPr>
            </w:pPr>
          </w:p>
        </w:tc>
        <w:tc>
          <w:tcPr>
            <w:tcW w:w="1808" w:type="dxa"/>
            <w:vMerge/>
            <w:shd w:val="clear" w:color="auto" w:fill="5B9BD5" w:themeFill="accent1"/>
            <w:vAlign w:val="center"/>
          </w:tcPr>
          <w:p w14:paraId="6A48B492"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sz w:val="24"/>
                <w:szCs w:val="24"/>
              </w:rPr>
            </w:pPr>
          </w:p>
        </w:tc>
        <w:tc>
          <w:tcPr>
            <w:tcW w:w="2421" w:type="dxa"/>
            <w:vMerge/>
            <w:shd w:val="clear" w:color="auto" w:fill="5B9BD5" w:themeFill="accent1"/>
            <w:vAlign w:val="center"/>
          </w:tcPr>
          <w:p w14:paraId="024429BF"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FFFFFF" w:themeColor="background1"/>
                <w:sz w:val="24"/>
                <w:szCs w:val="24"/>
              </w:rPr>
            </w:pPr>
          </w:p>
        </w:tc>
      </w:tr>
      <w:tr w:rsidR="005A3D08" w:rsidRPr="00987159" w14:paraId="1B870DE4"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4CDDE2AF"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Tomato</w:t>
            </w:r>
          </w:p>
        </w:tc>
        <w:tc>
          <w:tcPr>
            <w:tcW w:w="1883" w:type="dxa"/>
            <w:noWrap/>
            <w:vAlign w:val="center"/>
            <w:hideMark/>
          </w:tcPr>
          <w:p w14:paraId="774E2263"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137" w:type="dxa"/>
            <w:noWrap/>
            <w:vAlign w:val="center"/>
            <w:hideMark/>
          </w:tcPr>
          <w:p w14:paraId="0B8A242F"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Local</w:t>
            </w:r>
          </w:p>
        </w:tc>
        <w:tc>
          <w:tcPr>
            <w:tcW w:w="1808" w:type="dxa"/>
            <w:noWrap/>
            <w:vAlign w:val="center"/>
            <w:hideMark/>
          </w:tcPr>
          <w:p w14:paraId="4D9AC80F"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45F9CF00"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24"/>
                <w:szCs w:val="24"/>
              </w:rPr>
            </w:pPr>
            <w:r w:rsidRPr="00987159">
              <w:rPr>
                <w:rFonts w:ascii="Calibri" w:eastAsia="Times New Roman" w:hAnsi="Calibri" w:cs="Calibri"/>
                <w:color w:val="C00000"/>
                <w:sz w:val="24"/>
                <w:szCs w:val="24"/>
              </w:rPr>
              <w:t>Imported from Turkey</w:t>
            </w:r>
          </w:p>
        </w:tc>
      </w:tr>
      <w:tr w:rsidR="005A3D08" w:rsidRPr="00987159" w14:paraId="2DD44F56"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272CA3F8"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Eggplant</w:t>
            </w:r>
          </w:p>
        </w:tc>
        <w:tc>
          <w:tcPr>
            <w:tcW w:w="1883" w:type="dxa"/>
            <w:noWrap/>
            <w:vAlign w:val="center"/>
            <w:hideMark/>
          </w:tcPr>
          <w:p w14:paraId="769B2726"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137" w:type="dxa"/>
            <w:noWrap/>
            <w:vAlign w:val="center"/>
            <w:hideMark/>
          </w:tcPr>
          <w:p w14:paraId="3939D6A4"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Local</w:t>
            </w:r>
          </w:p>
        </w:tc>
        <w:tc>
          <w:tcPr>
            <w:tcW w:w="1808" w:type="dxa"/>
            <w:noWrap/>
            <w:vAlign w:val="center"/>
            <w:hideMark/>
          </w:tcPr>
          <w:p w14:paraId="7AEC128A"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4D90247B"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24"/>
                <w:szCs w:val="24"/>
              </w:rPr>
            </w:pPr>
            <w:r w:rsidRPr="00987159">
              <w:rPr>
                <w:rFonts w:ascii="Calibri" w:eastAsia="Times New Roman" w:hAnsi="Calibri" w:cs="Calibri"/>
                <w:color w:val="C00000"/>
                <w:sz w:val="24"/>
                <w:szCs w:val="24"/>
              </w:rPr>
              <w:t>Imported from Turkey</w:t>
            </w:r>
          </w:p>
        </w:tc>
      </w:tr>
      <w:tr w:rsidR="005A3D08" w:rsidRPr="00987159" w14:paraId="6C16D625"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44F4691D"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Pepper</w:t>
            </w:r>
          </w:p>
        </w:tc>
        <w:tc>
          <w:tcPr>
            <w:tcW w:w="1883" w:type="dxa"/>
            <w:noWrap/>
            <w:vAlign w:val="center"/>
            <w:hideMark/>
          </w:tcPr>
          <w:p w14:paraId="6F715353"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137" w:type="dxa"/>
            <w:noWrap/>
            <w:vAlign w:val="center"/>
            <w:hideMark/>
          </w:tcPr>
          <w:p w14:paraId="69969687"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Local</w:t>
            </w:r>
          </w:p>
        </w:tc>
        <w:tc>
          <w:tcPr>
            <w:tcW w:w="1808" w:type="dxa"/>
            <w:noWrap/>
            <w:vAlign w:val="center"/>
            <w:hideMark/>
          </w:tcPr>
          <w:p w14:paraId="5119B127"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61AE0586"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24"/>
                <w:szCs w:val="24"/>
              </w:rPr>
            </w:pPr>
            <w:r w:rsidRPr="00987159">
              <w:rPr>
                <w:rFonts w:ascii="Calibri" w:eastAsia="Times New Roman" w:hAnsi="Calibri" w:cs="Calibri"/>
                <w:color w:val="C00000"/>
                <w:sz w:val="24"/>
                <w:szCs w:val="24"/>
              </w:rPr>
              <w:t>Imported from Turkey</w:t>
            </w:r>
          </w:p>
        </w:tc>
      </w:tr>
      <w:tr w:rsidR="005A3D08" w:rsidRPr="00987159" w14:paraId="643B7AE1"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43223BEF"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Cucumber</w:t>
            </w:r>
          </w:p>
        </w:tc>
        <w:tc>
          <w:tcPr>
            <w:tcW w:w="1883" w:type="dxa"/>
            <w:noWrap/>
            <w:vAlign w:val="center"/>
            <w:hideMark/>
          </w:tcPr>
          <w:p w14:paraId="13620848"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137" w:type="dxa"/>
            <w:noWrap/>
            <w:vAlign w:val="center"/>
            <w:hideMark/>
          </w:tcPr>
          <w:p w14:paraId="32E47E6F"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Local</w:t>
            </w:r>
          </w:p>
        </w:tc>
        <w:tc>
          <w:tcPr>
            <w:tcW w:w="1808" w:type="dxa"/>
            <w:noWrap/>
            <w:vAlign w:val="center"/>
            <w:hideMark/>
          </w:tcPr>
          <w:p w14:paraId="02D33EB8"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7D19DCE0"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24"/>
                <w:szCs w:val="24"/>
              </w:rPr>
            </w:pPr>
            <w:r w:rsidRPr="00987159">
              <w:rPr>
                <w:rFonts w:ascii="Calibri" w:eastAsia="Times New Roman" w:hAnsi="Calibri" w:cs="Calibri"/>
                <w:color w:val="C00000"/>
                <w:sz w:val="24"/>
                <w:szCs w:val="24"/>
              </w:rPr>
              <w:t>Imported from Turkey</w:t>
            </w:r>
          </w:p>
        </w:tc>
      </w:tr>
      <w:tr w:rsidR="005A3D08" w:rsidRPr="00987159" w14:paraId="7D4B8227"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58E60418"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Zucchini</w:t>
            </w:r>
          </w:p>
        </w:tc>
        <w:tc>
          <w:tcPr>
            <w:tcW w:w="1883" w:type="dxa"/>
            <w:noWrap/>
            <w:vAlign w:val="center"/>
            <w:hideMark/>
          </w:tcPr>
          <w:p w14:paraId="0B37FE50"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137" w:type="dxa"/>
            <w:noWrap/>
            <w:vAlign w:val="center"/>
            <w:hideMark/>
          </w:tcPr>
          <w:p w14:paraId="7E24049F"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Local</w:t>
            </w:r>
          </w:p>
        </w:tc>
        <w:tc>
          <w:tcPr>
            <w:tcW w:w="1808" w:type="dxa"/>
            <w:noWrap/>
            <w:vAlign w:val="center"/>
            <w:hideMark/>
          </w:tcPr>
          <w:p w14:paraId="46D2457E"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0BC0C4D3"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24"/>
                <w:szCs w:val="24"/>
              </w:rPr>
            </w:pPr>
            <w:r w:rsidRPr="00987159">
              <w:rPr>
                <w:rFonts w:ascii="Calibri" w:eastAsia="Times New Roman" w:hAnsi="Calibri" w:cs="Calibri"/>
                <w:color w:val="C00000"/>
                <w:sz w:val="24"/>
                <w:szCs w:val="24"/>
              </w:rPr>
              <w:t>Imported from Turkey</w:t>
            </w:r>
          </w:p>
        </w:tc>
      </w:tr>
      <w:tr w:rsidR="005A3D08" w:rsidRPr="00987159" w14:paraId="4BA800A7"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54CD1883"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Potato</w:t>
            </w:r>
          </w:p>
        </w:tc>
        <w:tc>
          <w:tcPr>
            <w:tcW w:w="1883" w:type="dxa"/>
            <w:noWrap/>
            <w:vAlign w:val="center"/>
            <w:hideMark/>
          </w:tcPr>
          <w:p w14:paraId="5B324DA7"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137" w:type="dxa"/>
            <w:noWrap/>
            <w:vAlign w:val="center"/>
            <w:hideMark/>
          </w:tcPr>
          <w:p w14:paraId="33D9E75F"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Local</w:t>
            </w:r>
          </w:p>
        </w:tc>
        <w:tc>
          <w:tcPr>
            <w:tcW w:w="1808" w:type="dxa"/>
            <w:noWrap/>
            <w:vAlign w:val="center"/>
            <w:hideMark/>
          </w:tcPr>
          <w:p w14:paraId="498DE9F9"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6455D3B7"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24"/>
                <w:szCs w:val="24"/>
              </w:rPr>
            </w:pPr>
            <w:r w:rsidRPr="00987159">
              <w:rPr>
                <w:rFonts w:ascii="Calibri" w:eastAsia="Times New Roman" w:hAnsi="Calibri" w:cs="Calibri"/>
                <w:color w:val="C00000"/>
                <w:sz w:val="24"/>
                <w:szCs w:val="24"/>
              </w:rPr>
              <w:t>Imported from Turkey</w:t>
            </w:r>
          </w:p>
        </w:tc>
      </w:tr>
      <w:tr w:rsidR="005A3D08" w:rsidRPr="00987159" w14:paraId="2E8F7D1B"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072DD319"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Broad bean</w:t>
            </w:r>
          </w:p>
        </w:tc>
        <w:tc>
          <w:tcPr>
            <w:tcW w:w="1883" w:type="dxa"/>
            <w:noWrap/>
            <w:vAlign w:val="center"/>
            <w:hideMark/>
          </w:tcPr>
          <w:p w14:paraId="0408240D"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137" w:type="dxa"/>
            <w:noWrap/>
            <w:vAlign w:val="center"/>
            <w:hideMark/>
          </w:tcPr>
          <w:p w14:paraId="475BC284"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Local</w:t>
            </w:r>
          </w:p>
        </w:tc>
        <w:tc>
          <w:tcPr>
            <w:tcW w:w="1808" w:type="dxa"/>
            <w:noWrap/>
            <w:vAlign w:val="center"/>
            <w:hideMark/>
          </w:tcPr>
          <w:p w14:paraId="264219D9"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50E64FC8"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 xml:space="preserve">Local </w:t>
            </w:r>
          </w:p>
        </w:tc>
      </w:tr>
      <w:tr w:rsidR="005A3D08" w:rsidRPr="00987159" w14:paraId="0A35305A"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51BF394B"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Onion</w:t>
            </w:r>
          </w:p>
        </w:tc>
        <w:tc>
          <w:tcPr>
            <w:tcW w:w="1883" w:type="dxa"/>
            <w:noWrap/>
            <w:vAlign w:val="center"/>
            <w:hideMark/>
          </w:tcPr>
          <w:p w14:paraId="3005CCD6"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137" w:type="dxa"/>
            <w:noWrap/>
            <w:vAlign w:val="center"/>
            <w:hideMark/>
          </w:tcPr>
          <w:p w14:paraId="698FF85E"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Local</w:t>
            </w:r>
          </w:p>
        </w:tc>
        <w:tc>
          <w:tcPr>
            <w:tcW w:w="1808" w:type="dxa"/>
            <w:noWrap/>
            <w:vAlign w:val="center"/>
            <w:hideMark/>
          </w:tcPr>
          <w:p w14:paraId="53382B0E"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2CD88A0F"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 xml:space="preserve">Local </w:t>
            </w:r>
          </w:p>
        </w:tc>
      </w:tr>
      <w:tr w:rsidR="005A3D08" w:rsidRPr="00987159" w14:paraId="5B5B2FB4"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358CAA70"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Garlic</w:t>
            </w:r>
          </w:p>
        </w:tc>
        <w:tc>
          <w:tcPr>
            <w:tcW w:w="1883" w:type="dxa"/>
            <w:noWrap/>
            <w:vAlign w:val="center"/>
            <w:hideMark/>
          </w:tcPr>
          <w:p w14:paraId="707357F0"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137" w:type="dxa"/>
            <w:noWrap/>
            <w:vAlign w:val="center"/>
            <w:hideMark/>
          </w:tcPr>
          <w:p w14:paraId="14017672"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Local</w:t>
            </w:r>
          </w:p>
        </w:tc>
        <w:tc>
          <w:tcPr>
            <w:tcW w:w="1808" w:type="dxa"/>
            <w:noWrap/>
            <w:vAlign w:val="center"/>
            <w:hideMark/>
          </w:tcPr>
          <w:p w14:paraId="1729A864"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342DC7EA"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 xml:space="preserve">Local </w:t>
            </w:r>
          </w:p>
        </w:tc>
      </w:tr>
      <w:tr w:rsidR="005A3D08" w:rsidRPr="00987159" w14:paraId="091FE18E"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5441E21C"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Cauliflower</w:t>
            </w:r>
          </w:p>
        </w:tc>
        <w:tc>
          <w:tcPr>
            <w:tcW w:w="1883" w:type="dxa"/>
            <w:noWrap/>
            <w:vAlign w:val="center"/>
            <w:hideMark/>
          </w:tcPr>
          <w:p w14:paraId="7E8C1E37"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24"/>
                <w:szCs w:val="24"/>
              </w:rPr>
            </w:pPr>
            <w:r w:rsidRPr="00987159">
              <w:rPr>
                <w:rFonts w:ascii="Calibri" w:eastAsia="Times New Roman" w:hAnsi="Calibri" w:cs="Calibri"/>
                <w:color w:val="C00000"/>
                <w:sz w:val="24"/>
                <w:szCs w:val="24"/>
              </w:rPr>
              <w:t>No</w:t>
            </w:r>
          </w:p>
        </w:tc>
        <w:tc>
          <w:tcPr>
            <w:tcW w:w="2137" w:type="dxa"/>
            <w:noWrap/>
            <w:vAlign w:val="center"/>
            <w:hideMark/>
          </w:tcPr>
          <w:p w14:paraId="60702036"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 </w:t>
            </w:r>
          </w:p>
        </w:tc>
        <w:tc>
          <w:tcPr>
            <w:tcW w:w="1808" w:type="dxa"/>
            <w:noWrap/>
            <w:vAlign w:val="center"/>
            <w:hideMark/>
          </w:tcPr>
          <w:p w14:paraId="489097C0"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6E1A7C4F"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 xml:space="preserve">Local </w:t>
            </w:r>
          </w:p>
        </w:tc>
      </w:tr>
      <w:tr w:rsidR="005A3D08" w:rsidRPr="00987159" w14:paraId="0F4560C0"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271CCBFF"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Cabbage</w:t>
            </w:r>
          </w:p>
        </w:tc>
        <w:tc>
          <w:tcPr>
            <w:tcW w:w="1883" w:type="dxa"/>
            <w:noWrap/>
            <w:vAlign w:val="center"/>
            <w:hideMark/>
          </w:tcPr>
          <w:p w14:paraId="16CAAD16"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24"/>
                <w:szCs w:val="24"/>
              </w:rPr>
            </w:pPr>
            <w:r w:rsidRPr="00987159">
              <w:rPr>
                <w:rFonts w:ascii="Calibri" w:eastAsia="Times New Roman" w:hAnsi="Calibri" w:cs="Calibri"/>
                <w:color w:val="C00000"/>
                <w:sz w:val="24"/>
                <w:szCs w:val="24"/>
              </w:rPr>
              <w:t>No</w:t>
            </w:r>
          </w:p>
        </w:tc>
        <w:tc>
          <w:tcPr>
            <w:tcW w:w="2137" w:type="dxa"/>
            <w:noWrap/>
            <w:vAlign w:val="center"/>
            <w:hideMark/>
          </w:tcPr>
          <w:p w14:paraId="785EE85A"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 </w:t>
            </w:r>
          </w:p>
        </w:tc>
        <w:tc>
          <w:tcPr>
            <w:tcW w:w="1808" w:type="dxa"/>
            <w:noWrap/>
            <w:vAlign w:val="center"/>
            <w:hideMark/>
          </w:tcPr>
          <w:p w14:paraId="6C04A9D9"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09F4CC11"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 xml:space="preserve">Local </w:t>
            </w:r>
          </w:p>
        </w:tc>
      </w:tr>
      <w:tr w:rsidR="005A3D08" w:rsidRPr="00987159" w14:paraId="58E97026"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739D5E8B" w14:textId="77777777" w:rsidR="005A3D08" w:rsidRPr="00987159" w:rsidRDefault="005A3D08" w:rsidP="005A3D08">
            <w:pPr>
              <w:jc w:val="center"/>
              <w:rPr>
                <w:rFonts w:ascii="Calibri" w:eastAsia="Times New Roman" w:hAnsi="Calibri" w:cs="Calibri"/>
                <w:color w:val="000000" w:themeColor="text1"/>
                <w:sz w:val="24"/>
                <w:szCs w:val="24"/>
              </w:rPr>
            </w:pPr>
            <w:proofErr w:type="spellStart"/>
            <w:r w:rsidRPr="00987159">
              <w:rPr>
                <w:rFonts w:ascii="Calibri" w:eastAsia="Times New Roman" w:hAnsi="Calibri" w:cs="Calibri"/>
                <w:color w:val="000000" w:themeColor="text1"/>
                <w:sz w:val="24"/>
                <w:szCs w:val="24"/>
              </w:rPr>
              <w:t>Vabe</w:t>
            </w:r>
            <w:proofErr w:type="spellEnd"/>
            <w:r w:rsidRPr="00987159">
              <w:rPr>
                <w:rFonts w:ascii="Calibri" w:eastAsia="Times New Roman" w:hAnsi="Calibri" w:cs="Calibri"/>
                <w:color w:val="000000" w:themeColor="text1"/>
                <w:sz w:val="24"/>
                <w:szCs w:val="24"/>
              </w:rPr>
              <w:t xml:space="preserve"> Bean</w:t>
            </w:r>
          </w:p>
        </w:tc>
        <w:tc>
          <w:tcPr>
            <w:tcW w:w="1883" w:type="dxa"/>
            <w:noWrap/>
            <w:vAlign w:val="center"/>
            <w:hideMark/>
          </w:tcPr>
          <w:p w14:paraId="7740EE8F"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24"/>
                <w:szCs w:val="24"/>
              </w:rPr>
            </w:pPr>
            <w:r w:rsidRPr="00987159">
              <w:rPr>
                <w:rFonts w:ascii="Calibri" w:eastAsia="Times New Roman" w:hAnsi="Calibri" w:cs="Calibri"/>
                <w:color w:val="C00000"/>
                <w:sz w:val="24"/>
                <w:szCs w:val="24"/>
              </w:rPr>
              <w:t>No</w:t>
            </w:r>
          </w:p>
        </w:tc>
        <w:tc>
          <w:tcPr>
            <w:tcW w:w="2137" w:type="dxa"/>
            <w:noWrap/>
            <w:vAlign w:val="center"/>
            <w:hideMark/>
          </w:tcPr>
          <w:p w14:paraId="110CCBBA"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 </w:t>
            </w:r>
          </w:p>
        </w:tc>
        <w:tc>
          <w:tcPr>
            <w:tcW w:w="1808" w:type="dxa"/>
            <w:noWrap/>
            <w:vAlign w:val="center"/>
            <w:hideMark/>
          </w:tcPr>
          <w:p w14:paraId="32F06813"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4BD58202"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 xml:space="preserve">Local </w:t>
            </w:r>
          </w:p>
        </w:tc>
      </w:tr>
      <w:tr w:rsidR="005A3D08" w:rsidRPr="00987159" w14:paraId="3147467B"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0E805174"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Peas</w:t>
            </w:r>
          </w:p>
        </w:tc>
        <w:tc>
          <w:tcPr>
            <w:tcW w:w="1883" w:type="dxa"/>
            <w:noWrap/>
            <w:vAlign w:val="center"/>
            <w:hideMark/>
          </w:tcPr>
          <w:p w14:paraId="6BC174FA"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C00000"/>
                <w:sz w:val="24"/>
                <w:szCs w:val="24"/>
              </w:rPr>
            </w:pPr>
            <w:r w:rsidRPr="00987159">
              <w:rPr>
                <w:rFonts w:ascii="Calibri" w:eastAsia="Times New Roman" w:hAnsi="Calibri" w:cs="Calibri"/>
                <w:color w:val="C00000"/>
                <w:sz w:val="24"/>
                <w:szCs w:val="24"/>
              </w:rPr>
              <w:t>No</w:t>
            </w:r>
          </w:p>
        </w:tc>
        <w:tc>
          <w:tcPr>
            <w:tcW w:w="2137" w:type="dxa"/>
            <w:noWrap/>
            <w:vAlign w:val="center"/>
            <w:hideMark/>
          </w:tcPr>
          <w:p w14:paraId="77B1909B"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 </w:t>
            </w:r>
          </w:p>
        </w:tc>
        <w:tc>
          <w:tcPr>
            <w:tcW w:w="1808" w:type="dxa"/>
            <w:noWrap/>
            <w:vAlign w:val="center"/>
            <w:hideMark/>
          </w:tcPr>
          <w:p w14:paraId="720578D3"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56F933DB"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 xml:space="preserve">Local </w:t>
            </w:r>
          </w:p>
        </w:tc>
      </w:tr>
      <w:tr w:rsidR="005A3D08" w:rsidRPr="00987159" w14:paraId="2570FD9B"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1667A212"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Lettuce</w:t>
            </w:r>
          </w:p>
        </w:tc>
        <w:tc>
          <w:tcPr>
            <w:tcW w:w="1883" w:type="dxa"/>
            <w:noWrap/>
            <w:vAlign w:val="center"/>
            <w:hideMark/>
          </w:tcPr>
          <w:p w14:paraId="20C147A9"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137" w:type="dxa"/>
            <w:noWrap/>
            <w:vAlign w:val="center"/>
            <w:hideMark/>
          </w:tcPr>
          <w:p w14:paraId="31E6DDEF"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Local</w:t>
            </w:r>
          </w:p>
        </w:tc>
        <w:tc>
          <w:tcPr>
            <w:tcW w:w="1808" w:type="dxa"/>
            <w:noWrap/>
            <w:vAlign w:val="center"/>
            <w:hideMark/>
          </w:tcPr>
          <w:p w14:paraId="00DCF4DE"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37AA905C"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 xml:space="preserve">Local </w:t>
            </w:r>
          </w:p>
        </w:tc>
      </w:tr>
      <w:tr w:rsidR="005A3D08" w:rsidRPr="00987159" w14:paraId="7D9DCBC9"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7ABDDCA0"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Parsley</w:t>
            </w:r>
          </w:p>
        </w:tc>
        <w:tc>
          <w:tcPr>
            <w:tcW w:w="1883" w:type="dxa"/>
            <w:noWrap/>
            <w:vAlign w:val="center"/>
            <w:hideMark/>
          </w:tcPr>
          <w:p w14:paraId="60C5E49A"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137" w:type="dxa"/>
            <w:noWrap/>
            <w:vAlign w:val="center"/>
            <w:hideMark/>
          </w:tcPr>
          <w:p w14:paraId="22DFD92A"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Local</w:t>
            </w:r>
          </w:p>
        </w:tc>
        <w:tc>
          <w:tcPr>
            <w:tcW w:w="1808" w:type="dxa"/>
            <w:noWrap/>
            <w:vAlign w:val="center"/>
            <w:hideMark/>
          </w:tcPr>
          <w:p w14:paraId="009AE559"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515D2694"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 xml:space="preserve">Local </w:t>
            </w:r>
          </w:p>
        </w:tc>
      </w:tr>
      <w:tr w:rsidR="005A3D08" w:rsidRPr="00987159" w14:paraId="515E509D" w14:textId="77777777" w:rsidTr="005A3D08">
        <w:trPr>
          <w:trHeight w:val="241"/>
        </w:trPr>
        <w:tc>
          <w:tcPr>
            <w:cnfStyle w:val="001000000000" w:firstRow="0" w:lastRow="0" w:firstColumn="1" w:lastColumn="0" w:oddVBand="0" w:evenVBand="0" w:oddHBand="0" w:evenHBand="0" w:firstRowFirstColumn="0" w:firstRowLastColumn="0" w:lastRowFirstColumn="0" w:lastRowLastColumn="0"/>
            <w:tcW w:w="1793" w:type="dxa"/>
            <w:shd w:val="clear" w:color="auto" w:fill="9CC2E5" w:themeFill="accent1" w:themeFillTint="99"/>
            <w:noWrap/>
            <w:vAlign w:val="center"/>
            <w:hideMark/>
          </w:tcPr>
          <w:p w14:paraId="299FE963" w14:textId="77777777" w:rsidR="005A3D08" w:rsidRPr="00987159" w:rsidRDefault="005A3D08" w:rsidP="005A3D08">
            <w:pPr>
              <w:jc w:val="center"/>
              <w:rPr>
                <w:rFonts w:ascii="Calibri" w:eastAsia="Times New Roman" w:hAnsi="Calibri" w:cs="Calibri"/>
                <w:color w:val="000000" w:themeColor="text1"/>
                <w:sz w:val="24"/>
                <w:szCs w:val="24"/>
              </w:rPr>
            </w:pPr>
            <w:r w:rsidRPr="00987159">
              <w:rPr>
                <w:rFonts w:ascii="Calibri" w:eastAsia="Times New Roman" w:hAnsi="Calibri" w:cs="Calibri"/>
                <w:color w:val="000000" w:themeColor="text1"/>
                <w:sz w:val="24"/>
                <w:szCs w:val="24"/>
              </w:rPr>
              <w:t xml:space="preserve">Menth </w:t>
            </w:r>
          </w:p>
        </w:tc>
        <w:tc>
          <w:tcPr>
            <w:tcW w:w="1883" w:type="dxa"/>
            <w:noWrap/>
            <w:vAlign w:val="center"/>
            <w:hideMark/>
          </w:tcPr>
          <w:p w14:paraId="76C94F1B"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137" w:type="dxa"/>
            <w:noWrap/>
            <w:vAlign w:val="center"/>
            <w:hideMark/>
          </w:tcPr>
          <w:p w14:paraId="23ECBE57"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Local</w:t>
            </w:r>
          </w:p>
        </w:tc>
        <w:tc>
          <w:tcPr>
            <w:tcW w:w="1808" w:type="dxa"/>
            <w:noWrap/>
            <w:vAlign w:val="center"/>
            <w:hideMark/>
          </w:tcPr>
          <w:p w14:paraId="4C4EC913"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Yes</w:t>
            </w:r>
          </w:p>
        </w:tc>
        <w:tc>
          <w:tcPr>
            <w:tcW w:w="2421" w:type="dxa"/>
            <w:noWrap/>
            <w:vAlign w:val="center"/>
            <w:hideMark/>
          </w:tcPr>
          <w:p w14:paraId="0584C3F5" w14:textId="77777777" w:rsidR="005A3D08" w:rsidRPr="00987159" w:rsidRDefault="005A3D08" w:rsidP="005A3D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rPr>
            </w:pPr>
            <w:r w:rsidRPr="00987159">
              <w:rPr>
                <w:rFonts w:ascii="Calibri" w:eastAsia="Times New Roman" w:hAnsi="Calibri" w:cs="Calibri"/>
                <w:color w:val="000000"/>
                <w:sz w:val="24"/>
                <w:szCs w:val="24"/>
              </w:rPr>
              <w:t xml:space="preserve">Local </w:t>
            </w:r>
          </w:p>
        </w:tc>
      </w:tr>
    </w:tbl>
    <w:p w14:paraId="2A47833C" w14:textId="77777777" w:rsidR="00340F96" w:rsidRDefault="00A13D5A" w:rsidP="00A43FC0">
      <w:pPr>
        <w:jc w:val="both"/>
        <w:rPr>
          <w:sz w:val="24"/>
          <w:szCs w:val="24"/>
        </w:rPr>
      </w:pPr>
      <w:r>
        <w:rPr>
          <w:noProof/>
        </w:rPr>
        <w:drawing>
          <wp:inline distT="0" distB="0" distL="0" distR="0" wp14:anchorId="5F1C4E17" wp14:editId="5BECB719">
            <wp:extent cx="5915770" cy="3315335"/>
            <wp:effectExtent l="0" t="0" r="8890" b="184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482535D" w14:textId="77777777" w:rsidR="00A13D5A" w:rsidRDefault="00A13D5A" w:rsidP="00F01EC4">
      <w:pPr>
        <w:jc w:val="both"/>
        <w:rPr>
          <w:sz w:val="24"/>
          <w:szCs w:val="24"/>
        </w:rPr>
      </w:pPr>
    </w:p>
    <w:p w14:paraId="66C4E3F6" w14:textId="77777777" w:rsidR="00A13D5A" w:rsidRDefault="00A13D5A" w:rsidP="00F01EC4">
      <w:pPr>
        <w:jc w:val="both"/>
        <w:rPr>
          <w:sz w:val="24"/>
          <w:szCs w:val="24"/>
        </w:rPr>
      </w:pPr>
      <w:r>
        <w:rPr>
          <w:noProof/>
        </w:rPr>
        <w:drawing>
          <wp:inline distT="0" distB="0" distL="0" distR="0" wp14:anchorId="233925C2" wp14:editId="626A37A0">
            <wp:extent cx="5939155" cy="3490622"/>
            <wp:effectExtent l="0" t="0" r="4445"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A6A31A8" w14:textId="77777777" w:rsidR="00A43FC0" w:rsidRDefault="00A43FC0" w:rsidP="00F01EC4">
      <w:pPr>
        <w:jc w:val="both"/>
        <w:rPr>
          <w:sz w:val="24"/>
          <w:szCs w:val="24"/>
        </w:rPr>
      </w:pPr>
    </w:p>
    <w:p w14:paraId="46FFB2FA" w14:textId="77777777" w:rsidR="00A43FC0" w:rsidRDefault="00A43FC0" w:rsidP="00F01EC4">
      <w:pPr>
        <w:jc w:val="both"/>
        <w:rPr>
          <w:sz w:val="24"/>
          <w:szCs w:val="24"/>
        </w:rPr>
      </w:pPr>
      <w:r>
        <w:rPr>
          <w:noProof/>
        </w:rPr>
        <w:drawing>
          <wp:inline distT="0" distB="0" distL="0" distR="0" wp14:anchorId="1FE4DF27" wp14:editId="2A518F78">
            <wp:extent cx="5939155" cy="3228229"/>
            <wp:effectExtent l="0" t="0" r="444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A81FC75" w14:textId="77777777" w:rsidR="00A43FC0" w:rsidRDefault="00A43FC0" w:rsidP="00F01EC4">
      <w:pPr>
        <w:jc w:val="both"/>
        <w:rPr>
          <w:sz w:val="24"/>
          <w:szCs w:val="24"/>
        </w:rPr>
      </w:pPr>
    </w:p>
    <w:p w14:paraId="47BEF3F6" w14:textId="77777777" w:rsidR="00A43FC0" w:rsidRDefault="00A43FC0" w:rsidP="00F01EC4">
      <w:pPr>
        <w:jc w:val="both"/>
        <w:rPr>
          <w:sz w:val="24"/>
          <w:szCs w:val="24"/>
        </w:rPr>
      </w:pPr>
    </w:p>
    <w:p w14:paraId="03A20DF2" w14:textId="77777777" w:rsidR="00A43FC0" w:rsidRDefault="00A43FC0" w:rsidP="00F01EC4">
      <w:pPr>
        <w:jc w:val="both"/>
        <w:rPr>
          <w:sz w:val="24"/>
          <w:szCs w:val="24"/>
        </w:rPr>
      </w:pPr>
      <w:r>
        <w:rPr>
          <w:noProof/>
        </w:rPr>
        <w:drawing>
          <wp:inline distT="0" distB="0" distL="0" distR="0" wp14:anchorId="15F9C032" wp14:editId="294EEA39">
            <wp:extent cx="5907819" cy="3554095"/>
            <wp:effectExtent l="0" t="0" r="17145"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AFDADC4" w14:textId="77777777" w:rsidR="00ED432F" w:rsidRPr="00E7147D" w:rsidRDefault="00ED432F" w:rsidP="00F01EC4">
      <w:pPr>
        <w:jc w:val="both"/>
        <w:rPr>
          <w:b/>
          <w:bCs/>
          <w:color w:val="5B9BD5" w:themeColor="accent1"/>
          <w:sz w:val="28"/>
          <w:szCs w:val="28"/>
        </w:rPr>
      </w:pPr>
      <w:r w:rsidRPr="00E7147D">
        <w:rPr>
          <w:b/>
          <w:bCs/>
          <w:color w:val="5B9BD5" w:themeColor="accent1"/>
          <w:sz w:val="28"/>
          <w:szCs w:val="28"/>
        </w:rPr>
        <w:t>Vegetable crop (s) that need certain intervention at the harvesting time:</w:t>
      </w:r>
    </w:p>
    <w:p w14:paraId="71002286" w14:textId="77777777" w:rsidR="00ED432F" w:rsidRDefault="00ED432F" w:rsidP="00ED432F">
      <w:pPr>
        <w:pStyle w:val="ListParagraph"/>
        <w:numPr>
          <w:ilvl w:val="0"/>
          <w:numId w:val="2"/>
        </w:numPr>
        <w:jc w:val="both"/>
        <w:rPr>
          <w:sz w:val="24"/>
          <w:szCs w:val="24"/>
        </w:rPr>
      </w:pPr>
      <w:r>
        <w:rPr>
          <w:sz w:val="24"/>
          <w:szCs w:val="24"/>
        </w:rPr>
        <w:t>Potato</w:t>
      </w:r>
    </w:p>
    <w:p w14:paraId="2D39654B" w14:textId="77777777" w:rsidR="00ED432F" w:rsidRDefault="00ED432F" w:rsidP="00ED432F">
      <w:pPr>
        <w:pStyle w:val="ListParagraph"/>
        <w:numPr>
          <w:ilvl w:val="0"/>
          <w:numId w:val="2"/>
        </w:numPr>
        <w:jc w:val="both"/>
        <w:rPr>
          <w:sz w:val="24"/>
          <w:szCs w:val="24"/>
        </w:rPr>
      </w:pPr>
      <w:r>
        <w:rPr>
          <w:sz w:val="24"/>
          <w:szCs w:val="24"/>
        </w:rPr>
        <w:t>Tomato</w:t>
      </w:r>
    </w:p>
    <w:p w14:paraId="0DEFB668" w14:textId="77777777" w:rsidR="00ED432F" w:rsidRPr="00E7147D" w:rsidRDefault="00ED432F" w:rsidP="00ED432F">
      <w:pPr>
        <w:jc w:val="both"/>
        <w:rPr>
          <w:b/>
          <w:bCs/>
          <w:color w:val="5B9BD5" w:themeColor="accent1"/>
          <w:sz w:val="28"/>
          <w:szCs w:val="28"/>
        </w:rPr>
      </w:pPr>
      <w:r w:rsidRPr="00E7147D">
        <w:rPr>
          <w:b/>
          <w:bCs/>
          <w:color w:val="5B9BD5" w:themeColor="accent1"/>
          <w:sz w:val="28"/>
          <w:szCs w:val="28"/>
        </w:rPr>
        <w:t>Potential interventions and support:</w:t>
      </w:r>
    </w:p>
    <w:p w14:paraId="4035642F" w14:textId="77777777" w:rsidR="005A3D08" w:rsidRDefault="00ED432F" w:rsidP="005A3D08">
      <w:pPr>
        <w:pStyle w:val="ListParagraph"/>
        <w:numPr>
          <w:ilvl w:val="0"/>
          <w:numId w:val="3"/>
        </w:numPr>
        <w:jc w:val="both"/>
        <w:rPr>
          <w:sz w:val="24"/>
          <w:szCs w:val="24"/>
        </w:rPr>
      </w:pPr>
      <w:r>
        <w:rPr>
          <w:sz w:val="24"/>
          <w:szCs w:val="24"/>
        </w:rPr>
        <w:t xml:space="preserve">Study of potential production of the summer crops in winter through the green houses with detailed </w:t>
      </w:r>
      <w:r w:rsidR="005A3D08">
        <w:rPr>
          <w:sz w:val="24"/>
          <w:szCs w:val="24"/>
        </w:rPr>
        <w:t xml:space="preserve">economical </w:t>
      </w:r>
      <w:r>
        <w:rPr>
          <w:sz w:val="24"/>
          <w:szCs w:val="24"/>
        </w:rPr>
        <w:t>study</w:t>
      </w:r>
      <w:r w:rsidR="005A3D08">
        <w:rPr>
          <w:sz w:val="24"/>
          <w:szCs w:val="24"/>
        </w:rPr>
        <w:t>.</w:t>
      </w:r>
    </w:p>
    <w:p w14:paraId="5B5145F3" w14:textId="77777777" w:rsidR="00ED432F" w:rsidRDefault="005A3D08" w:rsidP="005A3D08">
      <w:pPr>
        <w:pStyle w:val="ListParagraph"/>
        <w:numPr>
          <w:ilvl w:val="0"/>
          <w:numId w:val="3"/>
        </w:numPr>
        <w:jc w:val="both"/>
        <w:rPr>
          <w:sz w:val="24"/>
          <w:szCs w:val="24"/>
        </w:rPr>
      </w:pPr>
      <w:r>
        <w:rPr>
          <w:sz w:val="24"/>
          <w:szCs w:val="24"/>
        </w:rPr>
        <w:t>Empower the population in NW Syria to be able to purchase the vegetables and do food processing such as Tomato and pepper paste and pickles.</w:t>
      </w:r>
    </w:p>
    <w:p w14:paraId="57F5642D" w14:textId="77777777" w:rsidR="005A3D08" w:rsidRDefault="005A3D08" w:rsidP="005A3D08">
      <w:pPr>
        <w:pStyle w:val="ListParagraph"/>
        <w:numPr>
          <w:ilvl w:val="0"/>
          <w:numId w:val="3"/>
        </w:numPr>
        <w:jc w:val="both"/>
        <w:rPr>
          <w:sz w:val="24"/>
          <w:szCs w:val="24"/>
        </w:rPr>
      </w:pPr>
      <w:r>
        <w:rPr>
          <w:sz w:val="24"/>
          <w:szCs w:val="24"/>
        </w:rPr>
        <w:t>Implement sustainable food processing projects for preserving tomato and pickles.</w:t>
      </w:r>
    </w:p>
    <w:p w14:paraId="7C10F793" w14:textId="77777777" w:rsidR="005A3D08" w:rsidRPr="00ED432F" w:rsidRDefault="005A3D08" w:rsidP="005A3D08">
      <w:pPr>
        <w:pStyle w:val="ListParagraph"/>
        <w:numPr>
          <w:ilvl w:val="0"/>
          <w:numId w:val="3"/>
        </w:numPr>
        <w:jc w:val="both"/>
        <w:rPr>
          <w:sz w:val="24"/>
          <w:szCs w:val="24"/>
        </w:rPr>
      </w:pPr>
      <w:r>
        <w:rPr>
          <w:sz w:val="24"/>
          <w:szCs w:val="24"/>
        </w:rPr>
        <w:t>Finding potential exporting corridors for potato and tomato at the production season.</w:t>
      </w:r>
    </w:p>
    <w:p w14:paraId="31F6AB74" w14:textId="77777777" w:rsidR="00ED432F" w:rsidRPr="00ED432F" w:rsidRDefault="00ED432F" w:rsidP="00ED432F">
      <w:pPr>
        <w:jc w:val="both"/>
        <w:rPr>
          <w:sz w:val="24"/>
          <w:szCs w:val="24"/>
        </w:rPr>
      </w:pPr>
    </w:p>
    <w:sectPr w:rsidR="00ED432F" w:rsidRPr="00ED432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23A18" w14:textId="77777777" w:rsidR="000063BD" w:rsidRDefault="000063BD" w:rsidP="005A3D08">
      <w:pPr>
        <w:spacing w:after="0" w:line="240" w:lineRule="auto"/>
      </w:pPr>
      <w:r>
        <w:separator/>
      </w:r>
    </w:p>
  </w:endnote>
  <w:endnote w:type="continuationSeparator" w:id="0">
    <w:p w14:paraId="28EE9C6B" w14:textId="77777777" w:rsidR="000063BD" w:rsidRDefault="000063BD" w:rsidP="005A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948124"/>
      <w:docPartObj>
        <w:docPartGallery w:val="Page Numbers (Bottom of Page)"/>
        <w:docPartUnique/>
      </w:docPartObj>
    </w:sdtPr>
    <w:sdtEndPr/>
    <w:sdtContent>
      <w:sdt>
        <w:sdtPr>
          <w:id w:val="-1769616900"/>
          <w:docPartObj>
            <w:docPartGallery w:val="Page Numbers (Top of Page)"/>
            <w:docPartUnique/>
          </w:docPartObj>
        </w:sdtPr>
        <w:sdtEndPr/>
        <w:sdtContent>
          <w:p w14:paraId="2964E433" w14:textId="77777777" w:rsidR="005A3D08" w:rsidRDefault="005A3D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E1E4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1E40">
              <w:rPr>
                <w:b/>
                <w:bCs/>
                <w:noProof/>
              </w:rPr>
              <w:t>4</w:t>
            </w:r>
            <w:r>
              <w:rPr>
                <w:b/>
                <w:bCs/>
                <w:sz w:val="24"/>
                <w:szCs w:val="24"/>
              </w:rPr>
              <w:fldChar w:fldCharType="end"/>
            </w:r>
          </w:p>
        </w:sdtContent>
      </w:sdt>
    </w:sdtContent>
  </w:sdt>
  <w:p w14:paraId="1E934029" w14:textId="77777777" w:rsidR="005A3D08" w:rsidRDefault="005A3D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5F0D" w14:textId="77777777" w:rsidR="000063BD" w:rsidRDefault="000063BD" w:rsidP="005A3D08">
      <w:pPr>
        <w:spacing w:after="0" w:line="240" w:lineRule="auto"/>
      </w:pPr>
      <w:r>
        <w:separator/>
      </w:r>
    </w:p>
  </w:footnote>
  <w:footnote w:type="continuationSeparator" w:id="0">
    <w:p w14:paraId="65290FBA" w14:textId="77777777" w:rsidR="000063BD" w:rsidRDefault="000063BD" w:rsidP="005A3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538A6" w14:textId="77777777" w:rsidR="005A3D08" w:rsidRDefault="005A3D08">
    <w:pPr>
      <w:pStyle w:val="Header"/>
    </w:pPr>
    <w:r>
      <w:rPr>
        <w:noProof/>
      </w:rPr>
      <w:drawing>
        <wp:inline distT="0" distB="0" distL="0" distR="0" wp14:anchorId="3171262A" wp14:editId="5CD1F0C6">
          <wp:extent cx="5820355" cy="810895"/>
          <wp:effectExtent l="0" t="0" r="9525" b="825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0088" cy="87633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868C9"/>
    <w:multiLevelType w:val="hybridMultilevel"/>
    <w:tmpl w:val="0A2CB38A"/>
    <w:lvl w:ilvl="0" w:tplc="24AE9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4F043E"/>
    <w:multiLevelType w:val="hybridMultilevel"/>
    <w:tmpl w:val="5D841B94"/>
    <w:lvl w:ilvl="0" w:tplc="BC185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27903"/>
    <w:multiLevelType w:val="hybridMultilevel"/>
    <w:tmpl w:val="C8F05A00"/>
    <w:lvl w:ilvl="0" w:tplc="7CC4EA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NTc1sDCyMDYwtzBQ0lEKTi0uzszPAykwrAUAoTGM8CwAAAA="/>
  </w:docVars>
  <w:rsids>
    <w:rsidRoot w:val="00F01EC4"/>
    <w:rsid w:val="000063BD"/>
    <w:rsid w:val="00237948"/>
    <w:rsid w:val="002D1251"/>
    <w:rsid w:val="004703A7"/>
    <w:rsid w:val="005A3D08"/>
    <w:rsid w:val="00987159"/>
    <w:rsid w:val="00A13D5A"/>
    <w:rsid w:val="00A43FC0"/>
    <w:rsid w:val="00BE1E40"/>
    <w:rsid w:val="00CE66E5"/>
    <w:rsid w:val="00E51471"/>
    <w:rsid w:val="00E7147D"/>
    <w:rsid w:val="00ED432F"/>
    <w:rsid w:val="00F01E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73B9"/>
  <w15:chartTrackingRefBased/>
  <w15:docId w15:val="{8EEEDE01-0123-4036-9350-EBC6505E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EC4"/>
    <w:pPr>
      <w:ind w:left="720"/>
      <w:contextualSpacing/>
    </w:pPr>
  </w:style>
  <w:style w:type="table" w:styleId="GridTable5Dark-Accent2">
    <w:name w:val="Grid Table 5 Dark Accent 2"/>
    <w:basedOn w:val="TableNormal"/>
    <w:uiPriority w:val="50"/>
    <w:rsid w:val="009871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1Light-Accent1">
    <w:name w:val="Grid Table 1 Light Accent 1"/>
    <w:basedOn w:val="TableNormal"/>
    <w:uiPriority w:val="46"/>
    <w:rsid w:val="0098715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5A3D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D08"/>
  </w:style>
  <w:style w:type="paragraph" w:styleId="Footer">
    <w:name w:val="footer"/>
    <w:basedOn w:val="Normal"/>
    <w:link w:val="FooterChar"/>
    <w:uiPriority w:val="99"/>
    <w:unhideWhenUsed/>
    <w:rsid w:val="005A3D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8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oleObject" Target="file:///C:\Users\o.atik\Downloads\Vegetable%20assessment%20-%20result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o.atik\Downloads\Vegetable%20assessment%20-%20result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Fig. (1):</a:t>
            </a:r>
            <a:r>
              <a:rPr lang="en-US" b="1" baseline="0"/>
              <a:t> </a:t>
            </a:r>
            <a:r>
              <a:rPr lang="en-US" b="1"/>
              <a:t>Prices in Azaz (TL)</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'vegetable assessment'!$C$1</c:f>
              <c:strCache>
                <c:ptCount val="1"/>
                <c:pt idx="0">
                  <c:v>Unit price in Summer (TL/KG or Piece) In Azaz</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'vegetable assessment'!$A$2:$A$17</c:f>
              <c:strCache>
                <c:ptCount val="16"/>
                <c:pt idx="0">
                  <c:v>Tomato</c:v>
                </c:pt>
                <c:pt idx="1">
                  <c:v>Eggplant</c:v>
                </c:pt>
                <c:pt idx="2">
                  <c:v>Pepper</c:v>
                </c:pt>
                <c:pt idx="3">
                  <c:v>Cucumber</c:v>
                </c:pt>
                <c:pt idx="4">
                  <c:v>Zucchini</c:v>
                </c:pt>
                <c:pt idx="5">
                  <c:v>Potato</c:v>
                </c:pt>
                <c:pt idx="6">
                  <c:v>Broad bean</c:v>
                </c:pt>
                <c:pt idx="7">
                  <c:v>Onion</c:v>
                </c:pt>
                <c:pt idx="8">
                  <c:v>Garlic</c:v>
                </c:pt>
                <c:pt idx="9">
                  <c:v>Cauliflower</c:v>
                </c:pt>
                <c:pt idx="10">
                  <c:v>Cabbage</c:v>
                </c:pt>
                <c:pt idx="11">
                  <c:v>Vabe Bean</c:v>
                </c:pt>
                <c:pt idx="12">
                  <c:v>Peas</c:v>
                </c:pt>
                <c:pt idx="13">
                  <c:v>Lettuce</c:v>
                </c:pt>
                <c:pt idx="14">
                  <c:v>Parsley</c:v>
                </c:pt>
                <c:pt idx="15">
                  <c:v>Menth </c:v>
                </c:pt>
              </c:strCache>
            </c:strRef>
          </c:cat>
          <c:val>
            <c:numRef>
              <c:f>'vegetable assessment'!$C$2:$C$17</c:f>
              <c:numCache>
                <c:formatCode>0.0</c:formatCode>
                <c:ptCount val="16"/>
                <c:pt idx="0">
                  <c:v>1.1500000000000001</c:v>
                </c:pt>
                <c:pt idx="1">
                  <c:v>1.3333333333333333</c:v>
                </c:pt>
                <c:pt idx="2">
                  <c:v>0.58333333333333337</c:v>
                </c:pt>
                <c:pt idx="3">
                  <c:v>2.35</c:v>
                </c:pt>
                <c:pt idx="4">
                  <c:v>1.4333333333333333</c:v>
                </c:pt>
                <c:pt idx="5">
                  <c:v>0.85</c:v>
                </c:pt>
                <c:pt idx="6">
                  <c:v>1.8333333333333333</c:v>
                </c:pt>
                <c:pt idx="7">
                  <c:v>1</c:v>
                </c:pt>
                <c:pt idx="8">
                  <c:v>2.3333333333333335</c:v>
                </c:pt>
                <c:pt idx="9">
                  <c:v>0</c:v>
                </c:pt>
                <c:pt idx="10">
                  <c:v>0</c:v>
                </c:pt>
                <c:pt idx="11">
                  <c:v>0</c:v>
                </c:pt>
                <c:pt idx="12">
                  <c:v>0</c:v>
                </c:pt>
                <c:pt idx="13">
                  <c:v>1.45</c:v>
                </c:pt>
                <c:pt idx="14">
                  <c:v>0.51666666666666672</c:v>
                </c:pt>
                <c:pt idx="15">
                  <c:v>0.65</c:v>
                </c:pt>
              </c:numCache>
            </c:numRef>
          </c:val>
          <c:extLst>
            <c:ext xmlns:c16="http://schemas.microsoft.com/office/drawing/2014/chart" uri="{C3380CC4-5D6E-409C-BE32-E72D297353CC}">
              <c16:uniqueId val="{00000000-594D-4F21-B69F-F5F1B2BC8BF8}"/>
            </c:ext>
          </c:extLst>
        </c:ser>
        <c:ser>
          <c:idx val="1"/>
          <c:order val="1"/>
          <c:tx>
            <c:strRef>
              <c:f>'vegetable assessment'!$G$1</c:f>
              <c:strCache>
                <c:ptCount val="1"/>
                <c:pt idx="0">
                  <c:v>Unit price in Winter (TL/KG or Piece) In Azaz</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'vegetable assessment'!$A$2:$A$17</c:f>
              <c:strCache>
                <c:ptCount val="16"/>
                <c:pt idx="0">
                  <c:v>Tomato</c:v>
                </c:pt>
                <c:pt idx="1">
                  <c:v>Eggplant</c:v>
                </c:pt>
                <c:pt idx="2">
                  <c:v>Pepper</c:v>
                </c:pt>
                <c:pt idx="3">
                  <c:v>Cucumber</c:v>
                </c:pt>
                <c:pt idx="4">
                  <c:v>Zucchini</c:v>
                </c:pt>
                <c:pt idx="5">
                  <c:v>Potato</c:v>
                </c:pt>
                <c:pt idx="6">
                  <c:v>Broad bean</c:v>
                </c:pt>
                <c:pt idx="7">
                  <c:v>Onion</c:v>
                </c:pt>
                <c:pt idx="8">
                  <c:v>Garlic</c:v>
                </c:pt>
                <c:pt idx="9">
                  <c:v>Cauliflower</c:v>
                </c:pt>
                <c:pt idx="10">
                  <c:v>Cabbage</c:v>
                </c:pt>
                <c:pt idx="11">
                  <c:v>Vabe Bean</c:v>
                </c:pt>
                <c:pt idx="12">
                  <c:v>Peas</c:v>
                </c:pt>
                <c:pt idx="13">
                  <c:v>Lettuce</c:v>
                </c:pt>
                <c:pt idx="14">
                  <c:v>Parsley</c:v>
                </c:pt>
                <c:pt idx="15">
                  <c:v>Menth </c:v>
                </c:pt>
              </c:strCache>
            </c:strRef>
          </c:cat>
          <c:val>
            <c:numRef>
              <c:f>'vegetable assessment'!$G$2:$G$17</c:f>
              <c:numCache>
                <c:formatCode>0.0</c:formatCode>
                <c:ptCount val="16"/>
                <c:pt idx="0">
                  <c:v>4.5</c:v>
                </c:pt>
                <c:pt idx="1">
                  <c:v>3.4</c:v>
                </c:pt>
                <c:pt idx="2">
                  <c:v>1.75</c:v>
                </c:pt>
                <c:pt idx="3">
                  <c:v>4</c:v>
                </c:pt>
                <c:pt idx="4">
                  <c:v>5.5</c:v>
                </c:pt>
                <c:pt idx="5">
                  <c:v>1.5333333333333332</c:v>
                </c:pt>
                <c:pt idx="6">
                  <c:v>0.875</c:v>
                </c:pt>
                <c:pt idx="7">
                  <c:v>1.75</c:v>
                </c:pt>
                <c:pt idx="8">
                  <c:v>13</c:v>
                </c:pt>
                <c:pt idx="9">
                  <c:v>3.2333333333333329</c:v>
                </c:pt>
                <c:pt idx="10">
                  <c:v>3.4</c:v>
                </c:pt>
                <c:pt idx="11">
                  <c:v>3.1666666666666665</c:v>
                </c:pt>
                <c:pt idx="12">
                  <c:v>1.6</c:v>
                </c:pt>
                <c:pt idx="13">
                  <c:v>2.1666666666666665</c:v>
                </c:pt>
                <c:pt idx="14">
                  <c:v>0.54999999999999993</c:v>
                </c:pt>
                <c:pt idx="15">
                  <c:v>0.88333333333333341</c:v>
                </c:pt>
              </c:numCache>
            </c:numRef>
          </c:val>
          <c:extLst>
            <c:ext xmlns:c16="http://schemas.microsoft.com/office/drawing/2014/chart" uri="{C3380CC4-5D6E-409C-BE32-E72D297353CC}">
              <c16:uniqueId val="{00000001-594D-4F21-B69F-F5F1B2BC8BF8}"/>
            </c:ext>
          </c:extLst>
        </c:ser>
        <c:dLbls>
          <c:dLblPos val="outEnd"/>
          <c:showLegendKey val="0"/>
          <c:showVal val="1"/>
          <c:showCatName val="0"/>
          <c:showSerName val="0"/>
          <c:showPercent val="0"/>
          <c:showBubbleSize val="0"/>
        </c:dLbls>
        <c:gapWidth val="219"/>
        <c:overlap val="-27"/>
        <c:axId val="371154688"/>
        <c:axId val="371169664"/>
      </c:barChart>
      <c:catAx>
        <c:axId val="371154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371169664"/>
        <c:crosses val="autoZero"/>
        <c:auto val="1"/>
        <c:lblAlgn val="ctr"/>
        <c:lblOffset val="100"/>
        <c:noMultiLvlLbl val="0"/>
      </c:catAx>
      <c:valAx>
        <c:axId val="37116966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371154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2"/>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Fig</a:t>
            </a:r>
            <a:r>
              <a:rPr lang="en-US" b="1" baseline="0"/>
              <a:t> (2): </a:t>
            </a:r>
            <a:r>
              <a:rPr lang="en-US" b="1"/>
              <a:t>Prices in Idleb (TL)</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'vegetable assessment'!$D$1</c:f>
              <c:strCache>
                <c:ptCount val="1"/>
                <c:pt idx="0">
                  <c:v>Unit price in Summer (TL/KG or Piece) In Idleb</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'vegetable assessment'!$A$2:$A$17</c:f>
              <c:strCache>
                <c:ptCount val="16"/>
                <c:pt idx="0">
                  <c:v>Tomato</c:v>
                </c:pt>
                <c:pt idx="1">
                  <c:v>Eggplant</c:v>
                </c:pt>
                <c:pt idx="2">
                  <c:v>Pepper</c:v>
                </c:pt>
                <c:pt idx="3">
                  <c:v>Cucumber</c:v>
                </c:pt>
                <c:pt idx="4">
                  <c:v>Zucchini</c:v>
                </c:pt>
                <c:pt idx="5">
                  <c:v>Potato</c:v>
                </c:pt>
                <c:pt idx="6">
                  <c:v>Broad bean</c:v>
                </c:pt>
                <c:pt idx="7">
                  <c:v>Onion</c:v>
                </c:pt>
                <c:pt idx="8">
                  <c:v>Garlic</c:v>
                </c:pt>
                <c:pt idx="9">
                  <c:v>Cauliflower</c:v>
                </c:pt>
                <c:pt idx="10">
                  <c:v>Cabbage</c:v>
                </c:pt>
                <c:pt idx="11">
                  <c:v>Vabe Bean</c:v>
                </c:pt>
                <c:pt idx="12">
                  <c:v>Peas</c:v>
                </c:pt>
                <c:pt idx="13">
                  <c:v>Lettuce</c:v>
                </c:pt>
                <c:pt idx="14">
                  <c:v>Parsley</c:v>
                </c:pt>
                <c:pt idx="15">
                  <c:v>Menth </c:v>
                </c:pt>
              </c:strCache>
            </c:strRef>
          </c:cat>
          <c:val>
            <c:numRef>
              <c:f>'vegetable assessment'!$D$2:$D$17</c:f>
              <c:numCache>
                <c:formatCode>0.0</c:formatCode>
                <c:ptCount val="16"/>
                <c:pt idx="0">
                  <c:v>1.85</c:v>
                </c:pt>
                <c:pt idx="1">
                  <c:v>1.5</c:v>
                </c:pt>
                <c:pt idx="2">
                  <c:v>1.4</c:v>
                </c:pt>
                <c:pt idx="3">
                  <c:v>1.5</c:v>
                </c:pt>
                <c:pt idx="4">
                  <c:v>2</c:v>
                </c:pt>
                <c:pt idx="5">
                  <c:v>1.1000000000000001</c:v>
                </c:pt>
                <c:pt idx="6">
                  <c:v>2</c:v>
                </c:pt>
                <c:pt idx="7">
                  <c:v>0.8</c:v>
                </c:pt>
                <c:pt idx="8">
                  <c:v>3</c:v>
                </c:pt>
                <c:pt idx="9">
                  <c:v>0</c:v>
                </c:pt>
                <c:pt idx="10">
                  <c:v>0</c:v>
                </c:pt>
                <c:pt idx="11">
                  <c:v>0</c:v>
                </c:pt>
                <c:pt idx="12">
                  <c:v>0</c:v>
                </c:pt>
                <c:pt idx="13">
                  <c:v>1.3</c:v>
                </c:pt>
                <c:pt idx="14">
                  <c:v>0.5</c:v>
                </c:pt>
                <c:pt idx="15">
                  <c:v>0.7</c:v>
                </c:pt>
              </c:numCache>
            </c:numRef>
          </c:val>
          <c:extLst>
            <c:ext xmlns:c16="http://schemas.microsoft.com/office/drawing/2014/chart" uri="{C3380CC4-5D6E-409C-BE32-E72D297353CC}">
              <c16:uniqueId val="{00000000-05AB-4308-8499-B04116EB2BA0}"/>
            </c:ext>
          </c:extLst>
        </c:ser>
        <c:ser>
          <c:idx val="1"/>
          <c:order val="1"/>
          <c:tx>
            <c:strRef>
              <c:f>'vegetable assessment'!$H$1</c:f>
              <c:strCache>
                <c:ptCount val="1"/>
                <c:pt idx="0">
                  <c:v>Unit price in Winter (TL/KG or Piece) In Idleb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'vegetable assessment'!$A$2:$A$17</c:f>
              <c:strCache>
                <c:ptCount val="16"/>
                <c:pt idx="0">
                  <c:v>Tomato</c:v>
                </c:pt>
                <c:pt idx="1">
                  <c:v>Eggplant</c:v>
                </c:pt>
                <c:pt idx="2">
                  <c:v>Pepper</c:v>
                </c:pt>
                <c:pt idx="3">
                  <c:v>Cucumber</c:v>
                </c:pt>
                <c:pt idx="4">
                  <c:v>Zucchini</c:v>
                </c:pt>
                <c:pt idx="5">
                  <c:v>Potato</c:v>
                </c:pt>
                <c:pt idx="6">
                  <c:v>Broad bean</c:v>
                </c:pt>
                <c:pt idx="7">
                  <c:v>Onion</c:v>
                </c:pt>
                <c:pt idx="8">
                  <c:v>Garlic</c:v>
                </c:pt>
                <c:pt idx="9">
                  <c:v>Cauliflower</c:v>
                </c:pt>
                <c:pt idx="10">
                  <c:v>Cabbage</c:v>
                </c:pt>
                <c:pt idx="11">
                  <c:v>Vabe Bean</c:v>
                </c:pt>
                <c:pt idx="12">
                  <c:v>Peas</c:v>
                </c:pt>
                <c:pt idx="13">
                  <c:v>Lettuce</c:v>
                </c:pt>
                <c:pt idx="14">
                  <c:v>Parsley</c:v>
                </c:pt>
                <c:pt idx="15">
                  <c:v>Menth </c:v>
                </c:pt>
              </c:strCache>
            </c:strRef>
          </c:cat>
          <c:val>
            <c:numRef>
              <c:f>'vegetable assessment'!$H$2:$H$17</c:f>
              <c:numCache>
                <c:formatCode>0.0</c:formatCode>
                <c:ptCount val="16"/>
                <c:pt idx="0">
                  <c:v>3.8333333333333335</c:v>
                </c:pt>
                <c:pt idx="1">
                  <c:v>3.9666666666666668</c:v>
                </c:pt>
                <c:pt idx="2">
                  <c:v>3</c:v>
                </c:pt>
                <c:pt idx="3">
                  <c:v>3.6666666666666665</c:v>
                </c:pt>
                <c:pt idx="4">
                  <c:v>6.666666666666667</c:v>
                </c:pt>
                <c:pt idx="5">
                  <c:v>1.3166666666666667</c:v>
                </c:pt>
                <c:pt idx="6">
                  <c:v>2.5</c:v>
                </c:pt>
                <c:pt idx="7">
                  <c:v>1</c:v>
                </c:pt>
                <c:pt idx="8">
                  <c:v>8</c:v>
                </c:pt>
                <c:pt idx="9">
                  <c:v>3</c:v>
                </c:pt>
                <c:pt idx="10">
                  <c:v>2.8333333333333335</c:v>
                </c:pt>
                <c:pt idx="11">
                  <c:v>4</c:v>
                </c:pt>
                <c:pt idx="12">
                  <c:v>4</c:v>
                </c:pt>
                <c:pt idx="13">
                  <c:v>1.1666666666666667</c:v>
                </c:pt>
                <c:pt idx="14">
                  <c:v>0.51666666666666672</c:v>
                </c:pt>
                <c:pt idx="15">
                  <c:v>0.5</c:v>
                </c:pt>
              </c:numCache>
            </c:numRef>
          </c:val>
          <c:extLst>
            <c:ext xmlns:c16="http://schemas.microsoft.com/office/drawing/2014/chart" uri="{C3380CC4-5D6E-409C-BE32-E72D297353CC}">
              <c16:uniqueId val="{00000001-05AB-4308-8499-B04116EB2BA0}"/>
            </c:ext>
          </c:extLst>
        </c:ser>
        <c:dLbls>
          <c:dLblPos val="outEnd"/>
          <c:showLegendKey val="0"/>
          <c:showVal val="1"/>
          <c:showCatName val="0"/>
          <c:showSerName val="0"/>
          <c:showPercent val="0"/>
          <c:showBubbleSize val="0"/>
        </c:dLbls>
        <c:gapWidth val="219"/>
        <c:overlap val="-27"/>
        <c:axId val="371172160"/>
        <c:axId val="371174656"/>
      </c:barChart>
      <c:catAx>
        <c:axId val="37117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371174656"/>
        <c:crosses val="autoZero"/>
        <c:auto val="1"/>
        <c:lblAlgn val="ctr"/>
        <c:lblOffset val="100"/>
        <c:noMultiLvlLbl val="0"/>
      </c:catAx>
      <c:valAx>
        <c:axId val="37117465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371172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rgbClr val="ED7D31"/>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Fig.</a:t>
            </a:r>
            <a:r>
              <a:rPr lang="en-US" b="1" baseline="0"/>
              <a:t> 3: Prices of </a:t>
            </a:r>
            <a:r>
              <a:rPr lang="en-US" b="1"/>
              <a:t>Winter vegetable in both Azaz and Idleb</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'vegetable assessment'!$G$1</c:f>
              <c:strCache>
                <c:ptCount val="1"/>
                <c:pt idx="0">
                  <c:v>Unit price in Winter (TL/KG or Piece) In Azaz</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'vegetable assessment'!$A$2:$A$17</c:f>
              <c:strCache>
                <c:ptCount val="16"/>
                <c:pt idx="0">
                  <c:v>Tomato</c:v>
                </c:pt>
                <c:pt idx="1">
                  <c:v>Eggplant</c:v>
                </c:pt>
                <c:pt idx="2">
                  <c:v>Pepper</c:v>
                </c:pt>
                <c:pt idx="3">
                  <c:v>Cucumber</c:v>
                </c:pt>
                <c:pt idx="4">
                  <c:v>Zucchini</c:v>
                </c:pt>
                <c:pt idx="5">
                  <c:v>Potato</c:v>
                </c:pt>
                <c:pt idx="6">
                  <c:v>Broad bean</c:v>
                </c:pt>
                <c:pt idx="7">
                  <c:v>Onion</c:v>
                </c:pt>
                <c:pt idx="8">
                  <c:v>Garlic</c:v>
                </c:pt>
                <c:pt idx="9">
                  <c:v>Cauliflower</c:v>
                </c:pt>
                <c:pt idx="10">
                  <c:v>Cabbage</c:v>
                </c:pt>
                <c:pt idx="11">
                  <c:v>Vabe Bean</c:v>
                </c:pt>
                <c:pt idx="12">
                  <c:v>Peas</c:v>
                </c:pt>
                <c:pt idx="13">
                  <c:v>Lettuce</c:v>
                </c:pt>
                <c:pt idx="14">
                  <c:v>Parsley</c:v>
                </c:pt>
                <c:pt idx="15">
                  <c:v>Menth </c:v>
                </c:pt>
              </c:strCache>
            </c:strRef>
          </c:cat>
          <c:val>
            <c:numRef>
              <c:f>'vegetable assessment'!$G$2:$G$17</c:f>
              <c:numCache>
                <c:formatCode>0.0</c:formatCode>
                <c:ptCount val="16"/>
                <c:pt idx="0">
                  <c:v>4.5</c:v>
                </c:pt>
                <c:pt idx="1">
                  <c:v>3.4</c:v>
                </c:pt>
                <c:pt idx="2">
                  <c:v>1.75</c:v>
                </c:pt>
                <c:pt idx="3">
                  <c:v>4</c:v>
                </c:pt>
                <c:pt idx="4">
                  <c:v>5.5</c:v>
                </c:pt>
                <c:pt idx="5">
                  <c:v>1.5333333333333332</c:v>
                </c:pt>
                <c:pt idx="6">
                  <c:v>0.875</c:v>
                </c:pt>
                <c:pt idx="7">
                  <c:v>1.75</c:v>
                </c:pt>
                <c:pt idx="8">
                  <c:v>13</c:v>
                </c:pt>
                <c:pt idx="9">
                  <c:v>3.2333333333333329</c:v>
                </c:pt>
                <c:pt idx="10">
                  <c:v>3.4</c:v>
                </c:pt>
                <c:pt idx="11">
                  <c:v>3.1666666666666665</c:v>
                </c:pt>
                <c:pt idx="12">
                  <c:v>1.6</c:v>
                </c:pt>
                <c:pt idx="13">
                  <c:v>2.1666666666666665</c:v>
                </c:pt>
                <c:pt idx="14">
                  <c:v>0.54999999999999993</c:v>
                </c:pt>
                <c:pt idx="15">
                  <c:v>0.88333333333333341</c:v>
                </c:pt>
              </c:numCache>
            </c:numRef>
          </c:val>
          <c:extLst>
            <c:ext xmlns:c16="http://schemas.microsoft.com/office/drawing/2014/chart" uri="{C3380CC4-5D6E-409C-BE32-E72D297353CC}">
              <c16:uniqueId val="{00000000-5F11-4DA2-89A3-92F1450BCBFF}"/>
            </c:ext>
          </c:extLst>
        </c:ser>
        <c:ser>
          <c:idx val="1"/>
          <c:order val="1"/>
          <c:tx>
            <c:strRef>
              <c:f>'vegetable assessment'!$H$1</c:f>
              <c:strCache>
                <c:ptCount val="1"/>
                <c:pt idx="0">
                  <c:v>Unit price in Winter (TL/KG or Piece) In Idleb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'vegetable assessment'!$A$2:$A$17</c:f>
              <c:strCache>
                <c:ptCount val="16"/>
                <c:pt idx="0">
                  <c:v>Tomato</c:v>
                </c:pt>
                <c:pt idx="1">
                  <c:v>Eggplant</c:v>
                </c:pt>
                <c:pt idx="2">
                  <c:v>Pepper</c:v>
                </c:pt>
                <c:pt idx="3">
                  <c:v>Cucumber</c:v>
                </c:pt>
                <c:pt idx="4">
                  <c:v>Zucchini</c:v>
                </c:pt>
                <c:pt idx="5">
                  <c:v>Potato</c:v>
                </c:pt>
                <c:pt idx="6">
                  <c:v>Broad bean</c:v>
                </c:pt>
                <c:pt idx="7">
                  <c:v>Onion</c:v>
                </c:pt>
                <c:pt idx="8">
                  <c:v>Garlic</c:v>
                </c:pt>
                <c:pt idx="9">
                  <c:v>Cauliflower</c:v>
                </c:pt>
                <c:pt idx="10">
                  <c:v>Cabbage</c:v>
                </c:pt>
                <c:pt idx="11">
                  <c:v>Vabe Bean</c:v>
                </c:pt>
                <c:pt idx="12">
                  <c:v>Peas</c:v>
                </c:pt>
                <c:pt idx="13">
                  <c:v>Lettuce</c:v>
                </c:pt>
                <c:pt idx="14">
                  <c:v>Parsley</c:v>
                </c:pt>
                <c:pt idx="15">
                  <c:v>Menth </c:v>
                </c:pt>
              </c:strCache>
            </c:strRef>
          </c:cat>
          <c:val>
            <c:numRef>
              <c:f>'vegetable assessment'!$H$2:$H$17</c:f>
              <c:numCache>
                <c:formatCode>0.0</c:formatCode>
                <c:ptCount val="16"/>
                <c:pt idx="0">
                  <c:v>3.8333333333333335</c:v>
                </c:pt>
                <c:pt idx="1">
                  <c:v>3.9666666666666668</c:v>
                </c:pt>
                <c:pt idx="2">
                  <c:v>3</c:v>
                </c:pt>
                <c:pt idx="3">
                  <c:v>3.6666666666666665</c:v>
                </c:pt>
                <c:pt idx="4">
                  <c:v>6.666666666666667</c:v>
                </c:pt>
                <c:pt idx="5">
                  <c:v>1.3166666666666667</c:v>
                </c:pt>
                <c:pt idx="6">
                  <c:v>2.5</c:v>
                </c:pt>
                <c:pt idx="7">
                  <c:v>1</c:v>
                </c:pt>
                <c:pt idx="8">
                  <c:v>8</c:v>
                </c:pt>
                <c:pt idx="9">
                  <c:v>3</c:v>
                </c:pt>
                <c:pt idx="10">
                  <c:v>2.8333333333333335</c:v>
                </c:pt>
                <c:pt idx="11">
                  <c:v>4</c:v>
                </c:pt>
                <c:pt idx="12">
                  <c:v>4</c:v>
                </c:pt>
                <c:pt idx="13">
                  <c:v>1.1666666666666667</c:v>
                </c:pt>
                <c:pt idx="14">
                  <c:v>0.51666666666666672</c:v>
                </c:pt>
                <c:pt idx="15">
                  <c:v>0.5</c:v>
                </c:pt>
              </c:numCache>
            </c:numRef>
          </c:val>
          <c:extLst>
            <c:ext xmlns:c16="http://schemas.microsoft.com/office/drawing/2014/chart" uri="{C3380CC4-5D6E-409C-BE32-E72D297353CC}">
              <c16:uniqueId val="{00000001-5F11-4DA2-89A3-92F1450BCBFF}"/>
            </c:ext>
          </c:extLst>
        </c:ser>
        <c:dLbls>
          <c:dLblPos val="outEnd"/>
          <c:showLegendKey val="0"/>
          <c:showVal val="1"/>
          <c:showCatName val="0"/>
          <c:showSerName val="0"/>
          <c:showPercent val="0"/>
          <c:showBubbleSize val="0"/>
        </c:dLbls>
        <c:gapWidth val="219"/>
        <c:overlap val="-27"/>
        <c:axId val="755083472"/>
        <c:axId val="755088880"/>
      </c:barChart>
      <c:catAx>
        <c:axId val="755083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755088880"/>
        <c:crosses val="autoZero"/>
        <c:auto val="1"/>
        <c:lblAlgn val="ctr"/>
        <c:lblOffset val="100"/>
        <c:noMultiLvlLbl val="0"/>
      </c:catAx>
      <c:valAx>
        <c:axId val="75508888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755083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2"/>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r>
              <a:rPr lang="en-US" sz="1400" b="1" i="0" baseline="0">
                <a:effectLst/>
              </a:rPr>
              <a:t>Fig. 3: Prices of summer vegetable in both Azaz and Idleb</a:t>
            </a:r>
            <a:endParaRPr lang="en-US" sz="1400" b="1">
              <a:effectLst/>
            </a:endParaRPr>
          </a:p>
          <a:p>
            <a:pPr marL="0" marR="0" indent="0" algn="ctr" defTabSz="914400" rtl="0" eaLnBrk="1" fontAlgn="auto" latinLnBrk="0" hangingPunct="1">
              <a:lnSpc>
                <a:spcPct val="100000"/>
              </a:lnSpc>
              <a:spcBef>
                <a:spcPts val="0"/>
              </a:spcBef>
              <a:spcAft>
                <a:spcPts val="0"/>
              </a:spcAft>
              <a:buClrTx/>
              <a:buSzTx/>
              <a:buFontTx/>
              <a:buNone/>
              <a:tabLst/>
              <a:defRPr b="1">
                <a:solidFill>
                  <a:sysClr val="windowText" lastClr="000000">
                    <a:lumMod val="65000"/>
                    <a:lumOff val="35000"/>
                  </a:sysClr>
                </a:solidFill>
              </a:defRPr>
            </a:pPr>
            <a:endParaRPr lang="en-US" sz="1400" b="1"/>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lumMod val="65000"/>
                  <a:lumOff val="35000"/>
                </a:sysClr>
              </a:solidFill>
              <a:latin typeface="+mn-lt"/>
              <a:ea typeface="+mn-ea"/>
              <a:cs typeface="+mn-cs"/>
            </a:defRPr>
          </a:pPr>
          <a:endParaRPr lang="en-US"/>
        </a:p>
      </c:txPr>
    </c:title>
    <c:autoTitleDeleted val="0"/>
    <c:plotArea>
      <c:layout/>
      <c:barChart>
        <c:barDir val="col"/>
        <c:grouping val="clustered"/>
        <c:varyColors val="0"/>
        <c:ser>
          <c:idx val="0"/>
          <c:order val="0"/>
          <c:tx>
            <c:strRef>
              <c:f>'vegetable assessment'!$C$1</c:f>
              <c:strCache>
                <c:ptCount val="1"/>
                <c:pt idx="0">
                  <c:v>Unit price in Summer (TL/KG or Piece) In Azaz</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'vegetable assessment'!$A$2:$A$17</c:f>
              <c:strCache>
                <c:ptCount val="16"/>
                <c:pt idx="0">
                  <c:v>Tomato</c:v>
                </c:pt>
                <c:pt idx="1">
                  <c:v>Eggplant</c:v>
                </c:pt>
                <c:pt idx="2">
                  <c:v>Pepper</c:v>
                </c:pt>
                <c:pt idx="3">
                  <c:v>Cucumber</c:v>
                </c:pt>
                <c:pt idx="4">
                  <c:v>Zucchini</c:v>
                </c:pt>
                <c:pt idx="5">
                  <c:v>Potato</c:v>
                </c:pt>
                <c:pt idx="6">
                  <c:v>Broad bean</c:v>
                </c:pt>
                <c:pt idx="7">
                  <c:v>Onion</c:v>
                </c:pt>
                <c:pt idx="8">
                  <c:v>Garlic</c:v>
                </c:pt>
                <c:pt idx="9">
                  <c:v>Cauliflower</c:v>
                </c:pt>
                <c:pt idx="10">
                  <c:v>Cabbage</c:v>
                </c:pt>
                <c:pt idx="11">
                  <c:v>Vabe Bean</c:v>
                </c:pt>
                <c:pt idx="12">
                  <c:v>Peas</c:v>
                </c:pt>
                <c:pt idx="13">
                  <c:v>Lettuce</c:v>
                </c:pt>
                <c:pt idx="14">
                  <c:v>Parsley</c:v>
                </c:pt>
                <c:pt idx="15">
                  <c:v>Menth </c:v>
                </c:pt>
              </c:strCache>
            </c:strRef>
          </c:cat>
          <c:val>
            <c:numRef>
              <c:f>'vegetable assessment'!$C$2:$C$17</c:f>
              <c:numCache>
                <c:formatCode>0.0</c:formatCode>
                <c:ptCount val="16"/>
                <c:pt idx="0">
                  <c:v>1.1500000000000001</c:v>
                </c:pt>
                <c:pt idx="1">
                  <c:v>1.3333333333333333</c:v>
                </c:pt>
                <c:pt idx="2">
                  <c:v>0.58333333333333337</c:v>
                </c:pt>
                <c:pt idx="3">
                  <c:v>2.35</c:v>
                </c:pt>
                <c:pt idx="4">
                  <c:v>1.4333333333333333</c:v>
                </c:pt>
                <c:pt idx="5">
                  <c:v>0.85</c:v>
                </c:pt>
                <c:pt idx="6">
                  <c:v>1.8333333333333333</c:v>
                </c:pt>
                <c:pt idx="7">
                  <c:v>1</c:v>
                </c:pt>
                <c:pt idx="8">
                  <c:v>2.3333333333333335</c:v>
                </c:pt>
                <c:pt idx="9">
                  <c:v>0</c:v>
                </c:pt>
                <c:pt idx="10">
                  <c:v>0</c:v>
                </c:pt>
                <c:pt idx="11">
                  <c:v>0</c:v>
                </c:pt>
                <c:pt idx="12">
                  <c:v>0</c:v>
                </c:pt>
                <c:pt idx="13">
                  <c:v>1.45</c:v>
                </c:pt>
                <c:pt idx="14">
                  <c:v>0.51666666666666672</c:v>
                </c:pt>
                <c:pt idx="15">
                  <c:v>0.65</c:v>
                </c:pt>
              </c:numCache>
            </c:numRef>
          </c:val>
          <c:extLst>
            <c:ext xmlns:c16="http://schemas.microsoft.com/office/drawing/2014/chart" uri="{C3380CC4-5D6E-409C-BE32-E72D297353CC}">
              <c16:uniqueId val="{00000000-DDAD-48AC-9DDF-994E60846A4A}"/>
            </c:ext>
          </c:extLst>
        </c:ser>
        <c:ser>
          <c:idx val="1"/>
          <c:order val="1"/>
          <c:tx>
            <c:strRef>
              <c:f>'vegetable assessment'!$D$1</c:f>
              <c:strCache>
                <c:ptCount val="1"/>
                <c:pt idx="0">
                  <c:v>Unit price in Summer (TL/KG or Piece) In Idleb</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'vegetable assessment'!$A$2:$A$17</c:f>
              <c:strCache>
                <c:ptCount val="16"/>
                <c:pt idx="0">
                  <c:v>Tomato</c:v>
                </c:pt>
                <c:pt idx="1">
                  <c:v>Eggplant</c:v>
                </c:pt>
                <c:pt idx="2">
                  <c:v>Pepper</c:v>
                </c:pt>
                <c:pt idx="3">
                  <c:v>Cucumber</c:v>
                </c:pt>
                <c:pt idx="4">
                  <c:v>Zucchini</c:v>
                </c:pt>
                <c:pt idx="5">
                  <c:v>Potato</c:v>
                </c:pt>
                <c:pt idx="6">
                  <c:v>Broad bean</c:v>
                </c:pt>
                <c:pt idx="7">
                  <c:v>Onion</c:v>
                </c:pt>
                <c:pt idx="8">
                  <c:v>Garlic</c:v>
                </c:pt>
                <c:pt idx="9">
                  <c:v>Cauliflower</c:v>
                </c:pt>
                <c:pt idx="10">
                  <c:v>Cabbage</c:v>
                </c:pt>
                <c:pt idx="11">
                  <c:v>Vabe Bean</c:v>
                </c:pt>
                <c:pt idx="12">
                  <c:v>Peas</c:v>
                </c:pt>
                <c:pt idx="13">
                  <c:v>Lettuce</c:v>
                </c:pt>
                <c:pt idx="14">
                  <c:v>Parsley</c:v>
                </c:pt>
                <c:pt idx="15">
                  <c:v>Menth </c:v>
                </c:pt>
              </c:strCache>
            </c:strRef>
          </c:cat>
          <c:val>
            <c:numRef>
              <c:f>'vegetable assessment'!$D$2:$D$17</c:f>
              <c:numCache>
                <c:formatCode>0.0</c:formatCode>
                <c:ptCount val="16"/>
                <c:pt idx="0">
                  <c:v>1.85</c:v>
                </c:pt>
                <c:pt idx="1">
                  <c:v>1.5</c:v>
                </c:pt>
                <c:pt idx="2">
                  <c:v>1.4</c:v>
                </c:pt>
                <c:pt idx="3">
                  <c:v>1.5</c:v>
                </c:pt>
                <c:pt idx="4">
                  <c:v>2</c:v>
                </c:pt>
                <c:pt idx="5">
                  <c:v>1.1000000000000001</c:v>
                </c:pt>
                <c:pt idx="6">
                  <c:v>2</c:v>
                </c:pt>
                <c:pt idx="7">
                  <c:v>0.8</c:v>
                </c:pt>
                <c:pt idx="8">
                  <c:v>3</c:v>
                </c:pt>
                <c:pt idx="9">
                  <c:v>0</c:v>
                </c:pt>
                <c:pt idx="10">
                  <c:v>0</c:v>
                </c:pt>
                <c:pt idx="11">
                  <c:v>0</c:v>
                </c:pt>
                <c:pt idx="12">
                  <c:v>0</c:v>
                </c:pt>
                <c:pt idx="13">
                  <c:v>1.3</c:v>
                </c:pt>
                <c:pt idx="14">
                  <c:v>0.5</c:v>
                </c:pt>
                <c:pt idx="15">
                  <c:v>0.7</c:v>
                </c:pt>
              </c:numCache>
            </c:numRef>
          </c:val>
          <c:extLst>
            <c:ext xmlns:c16="http://schemas.microsoft.com/office/drawing/2014/chart" uri="{C3380CC4-5D6E-409C-BE32-E72D297353CC}">
              <c16:uniqueId val="{00000001-DDAD-48AC-9DDF-994E60846A4A}"/>
            </c:ext>
          </c:extLst>
        </c:ser>
        <c:dLbls>
          <c:dLblPos val="outEnd"/>
          <c:showLegendKey val="0"/>
          <c:showVal val="1"/>
          <c:showCatName val="0"/>
          <c:showSerName val="0"/>
          <c:showPercent val="0"/>
          <c:showBubbleSize val="0"/>
        </c:dLbls>
        <c:gapWidth val="219"/>
        <c:overlap val="-27"/>
        <c:axId val="501856912"/>
        <c:axId val="501861488"/>
      </c:barChart>
      <c:catAx>
        <c:axId val="501856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501861488"/>
        <c:crosses val="autoZero"/>
        <c:auto val="1"/>
        <c:lblAlgn val="ctr"/>
        <c:lblOffset val="100"/>
        <c:noMultiLvlLbl val="0"/>
      </c:catAx>
      <c:valAx>
        <c:axId val="5018614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5018569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2"/>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Atik</dc:creator>
  <cp:keywords/>
  <dc:description/>
  <cp:lastModifiedBy>Mohammad Alobaidy</cp:lastModifiedBy>
  <cp:revision>2</cp:revision>
  <dcterms:created xsi:type="dcterms:W3CDTF">2021-03-16T08:38:00Z</dcterms:created>
  <dcterms:modified xsi:type="dcterms:W3CDTF">2021-03-16T08:38:00Z</dcterms:modified>
</cp:coreProperties>
</file>