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Layout table"/>
      </w:tblPr>
      <w:tblGrid>
        <w:gridCol w:w="20"/>
        <w:gridCol w:w="10060"/>
      </w:tblGrid>
      <w:tr w:rsidR="005D240C" w:rsidRPr="00137721" w14:paraId="5FD5BE4F" w14:textId="77777777" w:rsidTr="000B059D">
        <w:trPr>
          <w:tblHeader/>
        </w:trPr>
        <w:tc>
          <w:tcPr>
            <w:tcW w:w="20" w:type="dxa"/>
          </w:tcPr>
          <w:p w14:paraId="70E49F0A" w14:textId="77777777" w:rsidR="005D240C" w:rsidRPr="00137721" w:rsidRDefault="005D240C">
            <w:pPr>
              <w:rPr>
                <w:lang w:val="fr-FR"/>
              </w:rPr>
            </w:pPr>
          </w:p>
        </w:tc>
        <w:tc>
          <w:tcPr>
            <w:tcW w:w="10060" w:type="dxa"/>
          </w:tcPr>
          <w:p w14:paraId="0DB641CA" w14:textId="77777777" w:rsidR="000B059D" w:rsidRPr="00137721" w:rsidRDefault="000B059D">
            <w:pPr>
              <w:pStyle w:val="Title"/>
              <w:rPr>
                <w:color w:val="0594AF"/>
                <w:lang w:val="fr-FR"/>
              </w:rPr>
            </w:pPr>
          </w:p>
          <w:p w14:paraId="24069F4D" w14:textId="1EB5A9AE" w:rsidR="005D240C" w:rsidRPr="00137721" w:rsidRDefault="00137721">
            <w:pPr>
              <w:pStyle w:val="Title"/>
              <w:rPr>
                <w:color w:val="0594AF"/>
                <w:lang w:val="fr-FR"/>
              </w:rPr>
            </w:pPr>
            <w:r w:rsidRPr="00137721">
              <w:rPr>
                <w:color w:val="0594AF"/>
                <w:lang w:val="fr-FR"/>
              </w:rPr>
              <w:t>Compte rendu de réunion</w:t>
            </w:r>
          </w:p>
          <w:tbl>
            <w:tblPr>
              <w:tblW w:w="5000" w:type="pct"/>
              <w:tblCellMar>
                <w:left w:w="0" w:type="dxa"/>
                <w:right w:w="0" w:type="dxa"/>
              </w:tblCellMar>
              <w:tblLook w:val="04A0" w:firstRow="1" w:lastRow="0" w:firstColumn="1" w:lastColumn="0" w:noHBand="0" w:noVBand="1"/>
            </w:tblPr>
            <w:tblGrid>
              <w:gridCol w:w="1710"/>
              <w:gridCol w:w="8350"/>
            </w:tblGrid>
            <w:tr w:rsidR="000B059D" w:rsidRPr="00AD6107" w14:paraId="23458273" w14:textId="77777777" w:rsidTr="000B059D">
              <w:tc>
                <w:tcPr>
                  <w:tcW w:w="1712" w:type="dxa"/>
                </w:tcPr>
                <w:p w14:paraId="2D1A1A4D" w14:textId="7E4A9C74" w:rsidR="000B059D" w:rsidRPr="00137721" w:rsidRDefault="00586330" w:rsidP="000B059D">
                  <w:pPr>
                    <w:pStyle w:val="FormHeading"/>
                    <w:rPr>
                      <w:lang w:val="fr-FR"/>
                    </w:rPr>
                  </w:pPr>
                  <w:r w:rsidRPr="00137721">
                    <w:rPr>
                      <w:lang w:val="fr-FR"/>
                    </w:rPr>
                    <w:t>L</w:t>
                  </w:r>
                  <w:r>
                    <w:rPr>
                      <w:lang w:val="fr-FR"/>
                    </w:rPr>
                    <w:t>ieu</w:t>
                  </w:r>
                  <w:r w:rsidRPr="00137721">
                    <w:rPr>
                      <w:lang w:val="fr-FR"/>
                    </w:rPr>
                    <w:t xml:space="preserve"> :</w:t>
                  </w:r>
                </w:p>
              </w:tc>
              <w:tc>
                <w:tcPr>
                  <w:tcW w:w="8368" w:type="dxa"/>
                </w:tcPr>
                <w:p w14:paraId="5D6FC0D5" w14:textId="18D49297" w:rsidR="000B059D" w:rsidRPr="00137721" w:rsidRDefault="00AD6107" w:rsidP="000B059D">
                  <w:pPr>
                    <w:pStyle w:val="TableText"/>
                    <w:rPr>
                      <w:lang w:val="fr-FR"/>
                    </w:rPr>
                  </w:pPr>
                  <w:r>
                    <w:rPr>
                      <w:lang w:val="fr-FR"/>
                    </w:rPr>
                    <w:t>FAO</w:t>
                  </w:r>
                  <w:r w:rsidR="000B059D" w:rsidRPr="00137721">
                    <w:rPr>
                      <w:lang w:val="fr-FR"/>
                    </w:rPr>
                    <w:t xml:space="preserve">, </w:t>
                  </w:r>
                  <w:r w:rsidR="00137721" w:rsidRPr="00137721">
                    <w:rPr>
                      <w:lang w:val="fr-FR"/>
                    </w:rPr>
                    <w:t xml:space="preserve">Salle de réunion </w:t>
                  </w:r>
                  <w:r w:rsidR="000B059D" w:rsidRPr="00137721">
                    <w:rPr>
                      <w:lang w:val="fr-FR"/>
                    </w:rPr>
                    <w:t xml:space="preserve"> </w:t>
                  </w:r>
                </w:p>
              </w:tc>
            </w:tr>
            <w:tr w:rsidR="000B059D" w:rsidRPr="00137721" w14:paraId="49BCFE31" w14:textId="77777777" w:rsidTr="000B059D">
              <w:tc>
                <w:tcPr>
                  <w:tcW w:w="1712" w:type="dxa"/>
                </w:tcPr>
                <w:p w14:paraId="3CAA2BCD" w14:textId="0F610A60" w:rsidR="000B059D" w:rsidRPr="00137721" w:rsidRDefault="000B059D" w:rsidP="000B059D">
                  <w:pPr>
                    <w:pStyle w:val="FormHeading"/>
                    <w:rPr>
                      <w:lang w:val="fr-FR"/>
                    </w:rPr>
                  </w:pPr>
                  <w:r w:rsidRPr="00137721">
                    <w:rPr>
                      <w:lang w:val="fr-FR"/>
                    </w:rPr>
                    <w:t>Date</w:t>
                  </w:r>
                  <w:r w:rsidR="00586330">
                    <w:rPr>
                      <w:lang w:val="fr-FR"/>
                    </w:rPr>
                    <w:t xml:space="preserve"> </w:t>
                  </w:r>
                  <w:r w:rsidRPr="00137721">
                    <w:rPr>
                      <w:lang w:val="fr-FR"/>
                    </w:rPr>
                    <w:t>:</w:t>
                  </w:r>
                </w:p>
              </w:tc>
              <w:tc>
                <w:tcPr>
                  <w:tcW w:w="8368" w:type="dxa"/>
                </w:tcPr>
                <w:p w14:paraId="675F2FE3" w14:textId="2FEF14FB" w:rsidR="000B059D" w:rsidRPr="00137721" w:rsidRDefault="00E5484E" w:rsidP="000B059D">
                  <w:pPr>
                    <w:pStyle w:val="TableText"/>
                    <w:rPr>
                      <w:lang w:val="fr-FR"/>
                    </w:rPr>
                  </w:pPr>
                  <w:r>
                    <w:rPr>
                      <w:lang w:val="fr-FR"/>
                    </w:rPr>
                    <w:t>27</w:t>
                  </w:r>
                  <w:r w:rsidR="008011D3" w:rsidRPr="00137721">
                    <w:rPr>
                      <w:lang w:val="fr-FR"/>
                    </w:rPr>
                    <w:t>/</w:t>
                  </w:r>
                  <w:r w:rsidR="00E503BC" w:rsidRPr="00137721">
                    <w:rPr>
                      <w:lang w:val="fr-FR"/>
                    </w:rPr>
                    <w:t>0</w:t>
                  </w:r>
                  <w:r>
                    <w:rPr>
                      <w:lang w:val="fr-FR"/>
                    </w:rPr>
                    <w:t>2</w:t>
                  </w:r>
                  <w:r w:rsidR="008011D3" w:rsidRPr="00137721">
                    <w:rPr>
                      <w:lang w:val="fr-FR"/>
                    </w:rPr>
                    <w:t>/</w:t>
                  </w:r>
                  <w:r w:rsidR="00E503BC" w:rsidRPr="00137721">
                    <w:rPr>
                      <w:lang w:val="fr-FR"/>
                    </w:rPr>
                    <w:t>20</w:t>
                  </w:r>
                  <w:r w:rsidR="00AD6107">
                    <w:rPr>
                      <w:lang w:val="fr-FR"/>
                    </w:rPr>
                    <w:t>20</w:t>
                  </w:r>
                </w:p>
              </w:tc>
            </w:tr>
          </w:tbl>
          <w:p w14:paraId="727078C3" w14:textId="77777777" w:rsidR="000B059D" w:rsidRPr="00137721" w:rsidRDefault="000B059D">
            <w:pPr>
              <w:pStyle w:val="Title"/>
              <w:rPr>
                <w:color w:val="0594AF"/>
                <w:lang w:val="fr-FR"/>
              </w:rPr>
            </w:pPr>
          </w:p>
        </w:tc>
      </w:tr>
    </w:tbl>
    <w:p w14:paraId="25F2C514" w14:textId="08974D0D" w:rsidR="005D240C" w:rsidRPr="00137721" w:rsidRDefault="00137721">
      <w:pPr>
        <w:pStyle w:val="Heading1"/>
        <w:rPr>
          <w:color w:val="0594AF"/>
          <w:u w:val="single"/>
          <w:lang w:val="fr-FR"/>
        </w:rPr>
      </w:pPr>
      <w:r w:rsidRPr="00137721">
        <w:rPr>
          <w:color w:val="0594AF"/>
          <w:u w:val="single"/>
          <w:lang w:val="fr-FR"/>
        </w:rPr>
        <w:t>Objectifs</w:t>
      </w:r>
      <w:r w:rsidR="000B059D" w:rsidRPr="00137721">
        <w:rPr>
          <w:color w:val="0594AF"/>
          <w:u w:val="single"/>
          <w:lang w:val="fr-FR"/>
        </w:rPr>
        <w:t xml:space="preserve"> </w:t>
      </w:r>
    </w:p>
    <w:p w14:paraId="6D7F44B7" w14:textId="0204AF57" w:rsidR="005D240C" w:rsidRDefault="00137721">
      <w:pPr>
        <w:rPr>
          <w:rFonts w:ascii="Arial" w:hAnsi="Arial"/>
          <w:b w:val="0"/>
          <w:sz w:val="24"/>
          <w:szCs w:val="24"/>
          <w:lang w:val="fr-FR"/>
        </w:rPr>
      </w:pPr>
      <w:bookmarkStart w:id="0" w:name="_GoBack"/>
      <w:r w:rsidRPr="00137721">
        <w:rPr>
          <w:rFonts w:ascii="Arial" w:hAnsi="Arial"/>
          <w:b w:val="0"/>
          <w:sz w:val="24"/>
          <w:szCs w:val="24"/>
          <w:lang w:val="fr-FR"/>
        </w:rPr>
        <w:t xml:space="preserve">Cette réunion </w:t>
      </w:r>
      <w:r w:rsidR="00AD6107">
        <w:rPr>
          <w:rFonts w:ascii="Arial" w:hAnsi="Arial"/>
          <w:b w:val="0"/>
          <w:sz w:val="24"/>
          <w:szCs w:val="24"/>
          <w:lang w:val="fr-FR"/>
        </w:rPr>
        <w:t xml:space="preserve">mensuelle du </w:t>
      </w:r>
      <w:r w:rsidRPr="00137721">
        <w:rPr>
          <w:rFonts w:ascii="Arial" w:hAnsi="Arial"/>
          <w:b w:val="0"/>
          <w:sz w:val="24"/>
          <w:szCs w:val="24"/>
          <w:lang w:val="fr-FR"/>
        </w:rPr>
        <w:t>Cluster Sécurité Alimentaire a</w:t>
      </w:r>
      <w:r w:rsidR="004C09BA">
        <w:rPr>
          <w:rFonts w:ascii="Arial" w:hAnsi="Arial"/>
          <w:b w:val="0"/>
          <w:sz w:val="24"/>
          <w:szCs w:val="24"/>
          <w:lang w:val="fr-FR"/>
        </w:rPr>
        <w:t>vait</w:t>
      </w:r>
      <w:r w:rsidRPr="00137721">
        <w:rPr>
          <w:rFonts w:ascii="Arial" w:hAnsi="Arial"/>
          <w:b w:val="0"/>
          <w:sz w:val="24"/>
          <w:szCs w:val="24"/>
          <w:lang w:val="fr-FR"/>
        </w:rPr>
        <w:t xml:space="preserve"> pour objectif d’échanger avec les partenaires sur les sujets suivants :</w:t>
      </w:r>
      <w:r w:rsidR="00E503BC" w:rsidRPr="00137721">
        <w:rPr>
          <w:rFonts w:ascii="Arial" w:hAnsi="Arial"/>
          <w:b w:val="0"/>
          <w:sz w:val="24"/>
          <w:szCs w:val="24"/>
          <w:lang w:val="fr-FR"/>
        </w:rPr>
        <w:t xml:space="preserve"> </w:t>
      </w:r>
    </w:p>
    <w:p w14:paraId="6CFBB481" w14:textId="4029610D" w:rsidR="00E5484E" w:rsidRDefault="00E5484E" w:rsidP="00E5484E">
      <w:pPr>
        <w:pStyle w:val="ListParagraph"/>
        <w:numPr>
          <w:ilvl w:val="0"/>
          <w:numId w:val="28"/>
        </w:numPr>
        <w:rPr>
          <w:rFonts w:ascii="Arial" w:hAnsi="Arial"/>
          <w:b w:val="0"/>
          <w:sz w:val="24"/>
          <w:szCs w:val="24"/>
          <w:lang w:val="fr-FR"/>
        </w:rPr>
      </w:pPr>
      <w:r>
        <w:rPr>
          <w:rFonts w:ascii="Arial" w:hAnsi="Arial"/>
          <w:b w:val="0"/>
          <w:sz w:val="24"/>
          <w:szCs w:val="24"/>
          <w:lang w:val="fr-FR"/>
        </w:rPr>
        <w:t>Point d’information</w:t>
      </w:r>
      <w:r w:rsidRPr="00E5484E">
        <w:rPr>
          <w:rFonts w:ascii="Arial" w:hAnsi="Arial"/>
          <w:b w:val="0"/>
          <w:sz w:val="24"/>
          <w:szCs w:val="24"/>
          <w:lang w:val="fr-FR"/>
        </w:rPr>
        <w:t xml:space="preserve"> de l’outil 3Ws pour 2020 (planification vs réalisation)</w:t>
      </w:r>
    </w:p>
    <w:p w14:paraId="4E3F03C6" w14:textId="3BADD761" w:rsidR="00E5484E" w:rsidRDefault="00E5484E" w:rsidP="00E5484E">
      <w:pPr>
        <w:pStyle w:val="ListParagraph"/>
        <w:numPr>
          <w:ilvl w:val="0"/>
          <w:numId w:val="28"/>
        </w:numPr>
        <w:rPr>
          <w:rFonts w:ascii="Arial" w:hAnsi="Arial"/>
          <w:b w:val="0"/>
          <w:sz w:val="24"/>
          <w:szCs w:val="24"/>
          <w:lang w:val="fr-FR"/>
        </w:rPr>
      </w:pPr>
      <w:bookmarkStart w:id="1" w:name="_Hlk34225553"/>
      <w:r w:rsidRPr="00E5484E">
        <w:rPr>
          <w:rFonts w:ascii="Arial" w:hAnsi="Arial"/>
          <w:b w:val="0"/>
          <w:sz w:val="24"/>
          <w:szCs w:val="24"/>
          <w:lang w:val="fr-FR"/>
        </w:rPr>
        <w:t xml:space="preserve">Point </w:t>
      </w:r>
      <w:r>
        <w:rPr>
          <w:rFonts w:ascii="Arial" w:hAnsi="Arial"/>
          <w:b w:val="0"/>
          <w:sz w:val="24"/>
          <w:szCs w:val="24"/>
          <w:lang w:val="fr-FR"/>
        </w:rPr>
        <w:t>d’information sur l’</w:t>
      </w:r>
      <w:r w:rsidRPr="00E5484E">
        <w:rPr>
          <w:rFonts w:ascii="Arial" w:hAnsi="Arial"/>
          <w:b w:val="0"/>
          <w:sz w:val="24"/>
          <w:szCs w:val="24"/>
          <w:lang w:val="fr-FR"/>
        </w:rPr>
        <w:t xml:space="preserve">évaluation 2019 / Plan d’action et besoins 2020 (formations, informations, outils etc.) </w:t>
      </w:r>
    </w:p>
    <w:bookmarkEnd w:id="1"/>
    <w:p w14:paraId="2CB8FC72" w14:textId="172C8426" w:rsidR="00E5484E" w:rsidRDefault="00E5484E" w:rsidP="00E5484E">
      <w:pPr>
        <w:pStyle w:val="ListParagraph"/>
        <w:numPr>
          <w:ilvl w:val="0"/>
          <w:numId w:val="28"/>
        </w:numPr>
        <w:rPr>
          <w:rFonts w:ascii="Arial" w:hAnsi="Arial"/>
          <w:b w:val="0"/>
          <w:sz w:val="24"/>
          <w:szCs w:val="24"/>
          <w:lang w:val="fr-FR"/>
        </w:rPr>
      </w:pPr>
      <w:r w:rsidRPr="00E5484E">
        <w:rPr>
          <w:rFonts w:ascii="Arial" w:hAnsi="Arial"/>
          <w:b w:val="0"/>
          <w:sz w:val="24"/>
          <w:szCs w:val="24"/>
          <w:lang w:val="fr-FR"/>
        </w:rPr>
        <w:t xml:space="preserve">Bilan Définitif de la campagne (DS MAGEL) </w:t>
      </w:r>
    </w:p>
    <w:p w14:paraId="5EB60934" w14:textId="797467D1" w:rsidR="00E5484E" w:rsidRDefault="00E5484E" w:rsidP="00E5484E">
      <w:pPr>
        <w:pStyle w:val="ListParagraph"/>
        <w:numPr>
          <w:ilvl w:val="0"/>
          <w:numId w:val="28"/>
        </w:numPr>
        <w:rPr>
          <w:rFonts w:ascii="Arial" w:hAnsi="Arial"/>
          <w:b w:val="0"/>
          <w:sz w:val="24"/>
          <w:szCs w:val="24"/>
          <w:lang w:val="fr-FR"/>
        </w:rPr>
      </w:pPr>
      <w:r w:rsidRPr="00E5484E">
        <w:rPr>
          <w:rFonts w:ascii="Arial" w:hAnsi="Arial"/>
          <w:b w:val="0"/>
          <w:sz w:val="24"/>
          <w:szCs w:val="24"/>
          <w:lang w:val="fr-FR"/>
        </w:rPr>
        <w:t>Fonctionnement des marchés (SIM</w:t>
      </w:r>
      <w:r>
        <w:rPr>
          <w:rFonts w:ascii="Arial" w:hAnsi="Arial"/>
          <w:b w:val="0"/>
          <w:sz w:val="24"/>
          <w:szCs w:val="24"/>
          <w:lang w:val="fr-FR"/>
        </w:rPr>
        <w:t>A)</w:t>
      </w:r>
    </w:p>
    <w:bookmarkEnd w:id="0"/>
    <w:p w14:paraId="467C0004" w14:textId="77777777" w:rsidR="005D240C" w:rsidRPr="00137721" w:rsidRDefault="000B059D">
      <w:pPr>
        <w:pStyle w:val="Heading1"/>
        <w:rPr>
          <w:color w:val="0594AF"/>
          <w:u w:val="single"/>
          <w:lang w:val="fr-FR"/>
        </w:rPr>
      </w:pPr>
      <w:r w:rsidRPr="00137721">
        <w:rPr>
          <w:color w:val="0594AF"/>
          <w:u w:val="single"/>
          <w:lang w:val="fr-FR"/>
        </w:rPr>
        <w:t>Participants</w:t>
      </w:r>
    </w:p>
    <w:p w14:paraId="1E1963B6" w14:textId="398B1F76" w:rsidR="000B059D" w:rsidRPr="00137721" w:rsidRDefault="0059442B" w:rsidP="000B059D">
      <w:pPr>
        <w:pStyle w:val="ListParagraph"/>
        <w:ind w:left="0"/>
        <w:rPr>
          <w:rFonts w:ascii="Arial" w:hAnsi="Arial"/>
          <w:b w:val="0"/>
          <w:sz w:val="24"/>
          <w:szCs w:val="24"/>
          <w:lang w:val="fr-FR"/>
        </w:rPr>
      </w:pPr>
      <w:r>
        <w:rPr>
          <w:rFonts w:ascii="Arial" w:hAnsi="Arial"/>
          <w:b w:val="0"/>
          <w:sz w:val="24"/>
          <w:szCs w:val="24"/>
          <w:lang w:val="fr-FR"/>
        </w:rPr>
        <w:t>36</w:t>
      </w:r>
      <w:r w:rsidR="00137721" w:rsidRPr="004C09BA">
        <w:rPr>
          <w:rFonts w:ascii="Arial" w:hAnsi="Arial"/>
          <w:b w:val="0"/>
          <w:sz w:val="24"/>
          <w:szCs w:val="24"/>
          <w:lang w:val="fr-FR"/>
        </w:rPr>
        <w:t xml:space="preserve"> personnes. </w:t>
      </w:r>
      <w:r w:rsidR="00137721" w:rsidRPr="00137721">
        <w:rPr>
          <w:rFonts w:ascii="Arial" w:hAnsi="Arial"/>
          <w:b w:val="0"/>
          <w:sz w:val="24"/>
          <w:szCs w:val="24"/>
          <w:lang w:val="fr-FR"/>
        </w:rPr>
        <w:t>Voir fiche de présence pour plus d’informations.</w:t>
      </w:r>
    </w:p>
    <w:p w14:paraId="4F12F0D1" w14:textId="1D53E9CA" w:rsidR="005D240C" w:rsidRPr="00137721" w:rsidRDefault="00696E0F">
      <w:pPr>
        <w:pStyle w:val="Heading1"/>
        <w:rPr>
          <w:color w:val="0594AF"/>
          <w:u w:val="single"/>
          <w:lang w:val="fr-FR"/>
        </w:rPr>
      </w:pPr>
      <w:r w:rsidRPr="00137721">
        <w:rPr>
          <w:color w:val="0594AF"/>
          <w:u w:val="single"/>
          <w:lang w:val="fr-FR"/>
        </w:rPr>
        <w:t xml:space="preserve">Discussion </w:t>
      </w:r>
    </w:p>
    <w:p w14:paraId="0B0172CD" w14:textId="689D128F" w:rsidR="0059442B" w:rsidRDefault="0059442B" w:rsidP="0059442B">
      <w:pPr>
        <w:pStyle w:val="ListParagraph"/>
        <w:numPr>
          <w:ilvl w:val="0"/>
          <w:numId w:val="29"/>
        </w:numPr>
        <w:rPr>
          <w:b w:val="0"/>
          <w:sz w:val="24"/>
          <w:szCs w:val="24"/>
          <w:lang w:val="fr-FR"/>
        </w:rPr>
      </w:pPr>
      <w:r w:rsidRPr="0059442B">
        <w:rPr>
          <w:b w:val="0"/>
          <w:sz w:val="24"/>
          <w:szCs w:val="24"/>
          <w:lang w:val="fr-FR"/>
        </w:rPr>
        <w:t>Point d’information de l’outil 3Ws pour 2020 (planification vs réalisation)</w:t>
      </w:r>
    </w:p>
    <w:p w14:paraId="74936327" w14:textId="06DBBE5C" w:rsidR="0059442B" w:rsidRPr="0059442B" w:rsidRDefault="0059442B" w:rsidP="0059442B">
      <w:pPr>
        <w:jc w:val="both"/>
        <w:rPr>
          <w:b w:val="0"/>
          <w:sz w:val="24"/>
          <w:szCs w:val="24"/>
          <w:lang w:val="fr-FR"/>
        </w:rPr>
      </w:pPr>
      <w:r>
        <w:rPr>
          <w:b w:val="0"/>
          <w:sz w:val="24"/>
          <w:szCs w:val="24"/>
          <w:lang w:val="fr-FR"/>
        </w:rPr>
        <w:t>L</w:t>
      </w:r>
      <w:r w:rsidRPr="0059442B">
        <w:rPr>
          <w:b w:val="0"/>
          <w:sz w:val="24"/>
          <w:szCs w:val="24"/>
          <w:lang w:val="fr-FR"/>
        </w:rPr>
        <w:t>a</w:t>
      </w:r>
      <w:r>
        <w:rPr>
          <w:b w:val="0"/>
          <w:sz w:val="24"/>
          <w:szCs w:val="24"/>
          <w:lang w:val="fr-FR"/>
        </w:rPr>
        <w:t xml:space="preserve"> Cellule des </w:t>
      </w:r>
      <w:r w:rsidRPr="0059442B">
        <w:rPr>
          <w:b w:val="0"/>
          <w:sz w:val="24"/>
          <w:szCs w:val="24"/>
          <w:lang w:val="fr-FR"/>
        </w:rPr>
        <w:t>C</w:t>
      </w:r>
      <w:r>
        <w:rPr>
          <w:b w:val="0"/>
          <w:sz w:val="24"/>
          <w:szCs w:val="24"/>
          <w:lang w:val="fr-FR"/>
        </w:rPr>
        <w:t xml:space="preserve">rises </w:t>
      </w:r>
      <w:r w:rsidRPr="0059442B">
        <w:rPr>
          <w:b w:val="0"/>
          <w:sz w:val="24"/>
          <w:szCs w:val="24"/>
          <w:lang w:val="fr-FR"/>
        </w:rPr>
        <w:t>A</w:t>
      </w:r>
      <w:r>
        <w:rPr>
          <w:b w:val="0"/>
          <w:sz w:val="24"/>
          <w:szCs w:val="24"/>
          <w:lang w:val="fr-FR"/>
        </w:rPr>
        <w:t>limentaires</w:t>
      </w:r>
      <w:r w:rsidRPr="0059442B">
        <w:rPr>
          <w:b w:val="0"/>
          <w:sz w:val="24"/>
          <w:szCs w:val="24"/>
          <w:lang w:val="fr-FR"/>
        </w:rPr>
        <w:t>, en collaboration avec le Cluster Sécurité Alimentaire, propose aux acteurs humanitaires qui interviennent dans le domaine de la Sécurité Alimentaire au Niger de s'inscrire dans un processus permettant, dans un premier temps, la planification concertée et partagée des activités de réponse à la soudure ainsi que la coordination des interventions d'assistance alimentaire puis, dans un second temps, la capitalisation des données utiles  pour évaluer le niveau de mise en œuvre du plan de soutien 2020.</w:t>
      </w:r>
    </w:p>
    <w:p w14:paraId="554FD7C3" w14:textId="77777777" w:rsidR="0059442B" w:rsidRPr="0059442B" w:rsidRDefault="0059442B" w:rsidP="0059442B">
      <w:pPr>
        <w:rPr>
          <w:b w:val="0"/>
          <w:sz w:val="24"/>
          <w:szCs w:val="24"/>
          <w:lang w:val="fr-FR"/>
        </w:rPr>
      </w:pPr>
    </w:p>
    <w:p w14:paraId="1605A4A1" w14:textId="77777777" w:rsidR="0059442B" w:rsidRDefault="0059442B" w:rsidP="0059442B">
      <w:pPr>
        <w:rPr>
          <w:b w:val="0"/>
          <w:sz w:val="24"/>
          <w:szCs w:val="24"/>
          <w:lang w:val="fr-FR"/>
        </w:rPr>
      </w:pPr>
    </w:p>
    <w:p w14:paraId="731532C5" w14:textId="49063B9E" w:rsidR="0059442B" w:rsidRDefault="0059442B" w:rsidP="0059442B">
      <w:pPr>
        <w:jc w:val="both"/>
        <w:rPr>
          <w:b w:val="0"/>
          <w:sz w:val="24"/>
          <w:szCs w:val="24"/>
          <w:lang w:val="fr-FR"/>
        </w:rPr>
      </w:pPr>
      <w:r w:rsidRPr="0059442B">
        <w:rPr>
          <w:b w:val="0"/>
          <w:sz w:val="24"/>
          <w:szCs w:val="24"/>
          <w:lang w:val="fr-FR"/>
        </w:rPr>
        <w:lastRenderedPageBreak/>
        <w:t>Pour ce faire, les acteurs utilisent depuis 2015 la matrice de collecte des données ci jointe, accompagnée par une note méthodologique précisant le processus de planification.</w:t>
      </w:r>
      <w:r>
        <w:rPr>
          <w:b w:val="0"/>
          <w:sz w:val="24"/>
          <w:szCs w:val="24"/>
          <w:lang w:val="fr-FR"/>
        </w:rPr>
        <w:t xml:space="preserve"> Cette année, la matrice contiendra également une composante « réalisations mensuelles » afin de mieux évaluer les gaps au niveau de la planification mais aussi de la réalisation. </w:t>
      </w:r>
    </w:p>
    <w:p w14:paraId="6CDDE112" w14:textId="488001E3" w:rsidR="0059442B" w:rsidRDefault="0059442B" w:rsidP="0059442B">
      <w:pPr>
        <w:jc w:val="both"/>
        <w:rPr>
          <w:b w:val="0"/>
          <w:sz w:val="24"/>
          <w:szCs w:val="24"/>
          <w:lang w:val="fr-FR"/>
        </w:rPr>
      </w:pPr>
      <w:r>
        <w:rPr>
          <w:b w:val="0"/>
          <w:sz w:val="24"/>
          <w:szCs w:val="24"/>
          <w:lang w:val="fr-FR"/>
        </w:rPr>
        <w:t>La matrice sera partagée par la Cellule des Crises Alimentaires du Dispositif et la coordination du cluster sécurité alimentaire. I</w:t>
      </w:r>
      <w:r w:rsidRPr="0059442B">
        <w:rPr>
          <w:b w:val="0"/>
          <w:sz w:val="24"/>
          <w:szCs w:val="24"/>
          <w:lang w:val="fr-FR"/>
        </w:rPr>
        <w:t xml:space="preserve">l est important que celle-ci puisse être complétée et renvoyée </w:t>
      </w:r>
      <w:r>
        <w:rPr>
          <w:b w:val="0"/>
          <w:sz w:val="24"/>
          <w:szCs w:val="24"/>
          <w:lang w:val="fr-FR"/>
        </w:rPr>
        <w:t>dans les délais impartis.</w:t>
      </w:r>
    </w:p>
    <w:p w14:paraId="71D53A1A" w14:textId="67B74010" w:rsidR="0059442B" w:rsidRDefault="0059442B" w:rsidP="0059442B">
      <w:pPr>
        <w:jc w:val="both"/>
        <w:rPr>
          <w:b w:val="0"/>
          <w:sz w:val="24"/>
          <w:szCs w:val="24"/>
          <w:lang w:val="fr-FR"/>
        </w:rPr>
      </w:pPr>
      <w:r>
        <w:rPr>
          <w:b w:val="0"/>
          <w:sz w:val="24"/>
          <w:szCs w:val="24"/>
          <w:lang w:val="fr-FR"/>
        </w:rPr>
        <w:t xml:space="preserve">La plateforme d’échange qu’est la réunion mensuelle servira également à présenter mensuellement la matrice et d’évaluer ensemble les gaps pour </w:t>
      </w:r>
      <w:r w:rsidR="0041437A">
        <w:rPr>
          <w:b w:val="0"/>
          <w:sz w:val="24"/>
          <w:szCs w:val="24"/>
          <w:lang w:val="fr-FR"/>
        </w:rPr>
        <w:t>alimenter</w:t>
      </w:r>
      <w:r>
        <w:rPr>
          <w:b w:val="0"/>
          <w:sz w:val="24"/>
          <w:szCs w:val="24"/>
          <w:lang w:val="fr-FR"/>
        </w:rPr>
        <w:t xml:space="preserve"> l</w:t>
      </w:r>
      <w:r w:rsidR="0041437A">
        <w:rPr>
          <w:b w:val="0"/>
          <w:sz w:val="24"/>
          <w:szCs w:val="24"/>
          <w:lang w:val="fr-FR"/>
        </w:rPr>
        <w:t>a planification au niveau du gouvernement.</w:t>
      </w:r>
    </w:p>
    <w:p w14:paraId="4D57F5A2" w14:textId="77777777" w:rsidR="0059442B" w:rsidRPr="0059442B" w:rsidRDefault="0059442B" w:rsidP="0059442B">
      <w:pPr>
        <w:jc w:val="both"/>
        <w:rPr>
          <w:b w:val="0"/>
          <w:sz w:val="24"/>
          <w:szCs w:val="24"/>
          <w:lang w:val="fr-FR"/>
        </w:rPr>
      </w:pPr>
    </w:p>
    <w:p w14:paraId="22C5AB84" w14:textId="367BA07D" w:rsidR="0059442B" w:rsidRPr="0059442B" w:rsidRDefault="0059442B" w:rsidP="00AD6107">
      <w:pPr>
        <w:pStyle w:val="ListParagraph"/>
        <w:numPr>
          <w:ilvl w:val="0"/>
          <w:numId w:val="29"/>
        </w:numPr>
        <w:rPr>
          <w:rFonts w:ascii="Arial" w:hAnsi="Arial"/>
          <w:b w:val="0"/>
          <w:sz w:val="24"/>
          <w:szCs w:val="24"/>
          <w:lang w:val="fr-FR"/>
        </w:rPr>
      </w:pPr>
      <w:r w:rsidRPr="00E5484E">
        <w:rPr>
          <w:rFonts w:ascii="Arial" w:hAnsi="Arial"/>
          <w:b w:val="0"/>
          <w:sz w:val="24"/>
          <w:szCs w:val="24"/>
          <w:lang w:val="fr-FR"/>
        </w:rPr>
        <w:t xml:space="preserve">Point </w:t>
      </w:r>
      <w:r>
        <w:rPr>
          <w:rFonts w:ascii="Arial" w:hAnsi="Arial"/>
          <w:b w:val="0"/>
          <w:sz w:val="24"/>
          <w:szCs w:val="24"/>
          <w:lang w:val="fr-FR"/>
        </w:rPr>
        <w:t>d’information sur l’</w:t>
      </w:r>
      <w:r w:rsidRPr="00E5484E">
        <w:rPr>
          <w:rFonts w:ascii="Arial" w:hAnsi="Arial"/>
          <w:b w:val="0"/>
          <w:sz w:val="24"/>
          <w:szCs w:val="24"/>
          <w:lang w:val="fr-FR"/>
        </w:rPr>
        <w:t xml:space="preserve">évaluation 2019 / Plan d’action et besoins 2020 (formations, informations, outils etc.) </w:t>
      </w:r>
    </w:p>
    <w:p w14:paraId="114B9085" w14:textId="551DEE08" w:rsidR="0059442B" w:rsidRDefault="0059442B" w:rsidP="00AD6107">
      <w:pPr>
        <w:rPr>
          <w:b w:val="0"/>
          <w:sz w:val="24"/>
          <w:szCs w:val="24"/>
          <w:lang w:val="fr-FR"/>
        </w:rPr>
      </w:pPr>
      <w:r>
        <w:rPr>
          <w:b w:val="0"/>
          <w:sz w:val="24"/>
          <w:szCs w:val="24"/>
          <w:lang w:val="fr-FR"/>
        </w:rPr>
        <w:t xml:space="preserve">Les drafts de l’évaluation 2019 et le Plan d’Action 2020 seront partagés à nouveau avec les partenaires pour prendre en compte leurs commentaires. Le questionnaire du cluster global a été partagé avec les membres les plus actifs du cluster et les résultats seront partagés lors d’une future réunion du cluster. </w:t>
      </w:r>
    </w:p>
    <w:p w14:paraId="78418B95" w14:textId="2CD1DBB1" w:rsidR="0059442B" w:rsidRDefault="0059442B" w:rsidP="00AD6107">
      <w:pPr>
        <w:rPr>
          <w:b w:val="0"/>
          <w:sz w:val="24"/>
          <w:szCs w:val="24"/>
          <w:lang w:val="fr-FR"/>
        </w:rPr>
      </w:pPr>
      <w:r>
        <w:rPr>
          <w:b w:val="0"/>
          <w:sz w:val="24"/>
          <w:szCs w:val="24"/>
          <w:lang w:val="fr-FR"/>
        </w:rPr>
        <w:t xml:space="preserve">La nouvelle </w:t>
      </w:r>
      <w:proofErr w:type="spellStart"/>
      <w:r>
        <w:rPr>
          <w:b w:val="0"/>
          <w:sz w:val="24"/>
          <w:szCs w:val="24"/>
          <w:lang w:val="fr-FR"/>
        </w:rPr>
        <w:t>Gencap</w:t>
      </w:r>
      <w:proofErr w:type="spellEnd"/>
      <w:r>
        <w:rPr>
          <w:b w:val="0"/>
          <w:sz w:val="24"/>
          <w:szCs w:val="24"/>
          <w:lang w:val="fr-FR"/>
        </w:rPr>
        <w:t xml:space="preserve"> Alejandra Bernardo Andres s’est présentée lors de la réunion et une réunion de suivi sera organisée avec la coordination du cluster, la partie gouvernementale et les expertes PAM en genre et protection.</w:t>
      </w:r>
    </w:p>
    <w:p w14:paraId="09E5D512" w14:textId="077DC6B2" w:rsidR="0059442B" w:rsidRDefault="0059442B" w:rsidP="00AD6107">
      <w:pPr>
        <w:rPr>
          <w:b w:val="0"/>
          <w:sz w:val="24"/>
          <w:szCs w:val="24"/>
          <w:lang w:val="fr-FR"/>
        </w:rPr>
      </w:pPr>
      <w:r>
        <w:rPr>
          <w:b w:val="0"/>
          <w:sz w:val="24"/>
          <w:szCs w:val="24"/>
          <w:lang w:val="fr-FR"/>
        </w:rPr>
        <w:t xml:space="preserve">Les partenaires ont mentionné des changements de personnel, la liste de contact en ligne sera donc partagée avec le cluster et il sera demandé à tous les partenaires de vérifier et mettre à jour les informations. </w:t>
      </w:r>
    </w:p>
    <w:p w14:paraId="0A5AEEAD" w14:textId="0765EF76" w:rsidR="00596920" w:rsidRDefault="0041437A" w:rsidP="0041437A">
      <w:pPr>
        <w:pStyle w:val="ListParagraph"/>
        <w:numPr>
          <w:ilvl w:val="0"/>
          <w:numId w:val="29"/>
        </w:numPr>
        <w:rPr>
          <w:b w:val="0"/>
          <w:sz w:val="24"/>
          <w:szCs w:val="24"/>
          <w:lang w:val="fr-FR"/>
        </w:rPr>
      </w:pPr>
      <w:r w:rsidRPr="0041437A">
        <w:rPr>
          <w:b w:val="0"/>
          <w:sz w:val="24"/>
          <w:szCs w:val="24"/>
          <w:lang w:val="fr-FR"/>
        </w:rPr>
        <w:t>Bilan Définitif de la campagne (DS MAGEL)</w:t>
      </w:r>
    </w:p>
    <w:p w14:paraId="6CA03651" w14:textId="1D66D41C" w:rsidR="0041437A" w:rsidRDefault="0041437A" w:rsidP="0041437A">
      <w:pPr>
        <w:rPr>
          <w:b w:val="0"/>
          <w:sz w:val="24"/>
          <w:szCs w:val="24"/>
          <w:lang w:val="fr-FR"/>
        </w:rPr>
      </w:pPr>
      <w:r>
        <w:rPr>
          <w:b w:val="0"/>
          <w:sz w:val="24"/>
          <w:szCs w:val="24"/>
          <w:lang w:val="fr-FR"/>
        </w:rPr>
        <w:t xml:space="preserve">La Direction des Statistiques du Ministère de l’Agriculture et de l’Elevage a fait une présentation sur le bilan définitif de la campagne 2019. </w:t>
      </w:r>
    </w:p>
    <w:p w14:paraId="0CE40AC5" w14:textId="34BC4429" w:rsidR="0041437A" w:rsidRDefault="0041437A" w:rsidP="0041437A">
      <w:pPr>
        <w:rPr>
          <w:b w:val="0"/>
          <w:sz w:val="24"/>
          <w:szCs w:val="24"/>
          <w:lang w:val="fr-FR"/>
        </w:rPr>
      </w:pPr>
      <w:r>
        <w:rPr>
          <w:b w:val="0"/>
          <w:sz w:val="24"/>
          <w:szCs w:val="24"/>
          <w:lang w:val="fr-FR"/>
        </w:rPr>
        <w:t xml:space="preserve">Il en ressort : </w:t>
      </w:r>
    </w:p>
    <w:p w14:paraId="01226CD5" w14:textId="77777777" w:rsidR="0041437A" w:rsidRDefault="0041437A" w:rsidP="0041437A">
      <w:pPr>
        <w:pStyle w:val="ListParagraph"/>
        <w:numPr>
          <w:ilvl w:val="0"/>
          <w:numId w:val="31"/>
        </w:numPr>
        <w:rPr>
          <w:b w:val="0"/>
          <w:sz w:val="24"/>
          <w:szCs w:val="24"/>
          <w:lang w:val="fr-FR"/>
        </w:rPr>
      </w:pPr>
      <w:r w:rsidRPr="0041437A">
        <w:rPr>
          <w:b w:val="0"/>
          <w:sz w:val="24"/>
          <w:szCs w:val="24"/>
          <w:lang w:val="fr-FR"/>
        </w:rPr>
        <w:t xml:space="preserve">Une pluviométrie excédentaire au niveau de 70 % des postes pluviométriques suivis comparée à l’année passée ; </w:t>
      </w:r>
    </w:p>
    <w:p w14:paraId="71F11D12" w14:textId="77777777" w:rsidR="0041437A" w:rsidRDefault="0041437A" w:rsidP="0041437A">
      <w:pPr>
        <w:pStyle w:val="ListParagraph"/>
        <w:numPr>
          <w:ilvl w:val="0"/>
          <w:numId w:val="31"/>
        </w:numPr>
        <w:rPr>
          <w:b w:val="0"/>
          <w:sz w:val="24"/>
          <w:szCs w:val="24"/>
          <w:lang w:val="fr-FR"/>
        </w:rPr>
      </w:pPr>
      <w:r w:rsidRPr="0041437A">
        <w:rPr>
          <w:b w:val="0"/>
          <w:sz w:val="24"/>
          <w:szCs w:val="24"/>
          <w:lang w:val="fr-FR"/>
        </w:rPr>
        <w:t xml:space="preserve">Une situation phytosanitaire marquée par des infestations mais dont l’ampleur a été moindre grâce aux traitements effectués, sauf pour la mineuse de l’épi ; </w:t>
      </w:r>
    </w:p>
    <w:p w14:paraId="6566038D" w14:textId="77777777" w:rsidR="0041437A" w:rsidRDefault="0041437A" w:rsidP="0041437A">
      <w:pPr>
        <w:pStyle w:val="ListParagraph"/>
        <w:numPr>
          <w:ilvl w:val="0"/>
          <w:numId w:val="31"/>
        </w:numPr>
        <w:rPr>
          <w:b w:val="0"/>
          <w:sz w:val="24"/>
          <w:szCs w:val="24"/>
          <w:lang w:val="fr-FR"/>
        </w:rPr>
      </w:pPr>
      <w:r w:rsidRPr="0041437A">
        <w:rPr>
          <w:b w:val="0"/>
          <w:sz w:val="24"/>
          <w:szCs w:val="24"/>
          <w:lang w:val="fr-FR"/>
        </w:rPr>
        <w:t>De longues périodes sèches dans plusieurs localités avec comme corolaire le retard de croissance</w:t>
      </w:r>
    </w:p>
    <w:p w14:paraId="7FC9A290" w14:textId="77777777" w:rsidR="0041437A" w:rsidRDefault="0041437A" w:rsidP="0041437A">
      <w:pPr>
        <w:pStyle w:val="ListParagraph"/>
        <w:numPr>
          <w:ilvl w:val="0"/>
          <w:numId w:val="31"/>
        </w:numPr>
        <w:rPr>
          <w:b w:val="0"/>
          <w:sz w:val="24"/>
          <w:szCs w:val="24"/>
          <w:lang w:val="fr-FR"/>
        </w:rPr>
      </w:pPr>
      <w:r w:rsidRPr="0041437A">
        <w:rPr>
          <w:b w:val="0"/>
          <w:sz w:val="24"/>
          <w:szCs w:val="24"/>
          <w:lang w:val="fr-FR"/>
        </w:rPr>
        <w:t xml:space="preserve">En raison, des retards de semis, des attaques de </w:t>
      </w:r>
      <w:proofErr w:type="spellStart"/>
      <w:r w:rsidRPr="0041437A">
        <w:rPr>
          <w:b w:val="0"/>
          <w:sz w:val="24"/>
          <w:szCs w:val="24"/>
          <w:lang w:val="fr-FR"/>
        </w:rPr>
        <w:t>sautériaux</w:t>
      </w:r>
      <w:proofErr w:type="spellEnd"/>
      <w:r w:rsidRPr="0041437A">
        <w:rPr>
          <w:b w:val="0"/>
          <w:sz w:val="24"/>
          <w:szCs w:val="24"/>
          <w:lang w:val="fr-FR"/>
        </w:rPr>
        <w:t xml:space="preserve"> sur les premiers semis dans certaines localités et les effets des pauses pluviométriques mais sur la situation </w:t>
      </w:r>
      <w:proofErr w:type="gramStart"/>
      <w:r w:rsidRPr="0041437A">
        <w:rPr>
          <w:b w:val="0"/>
          <w:sz w:val="24"/>
          <w:szCs w:val="24"/>
          <w:lang w:val="fr-FR"/>
        </w:rPr>
        <w:t>liée</w:t>
      </w:r>
      <w:proofErr w:type="gramEnd"/>
      <w:r w:rsidRPr="0041437A">
        <w:rPr>
          <w:b w:val="0"/>
          <w:sz w:val="24"/>
          <w:szCs w:val="24"/>
          <w:lang w:val="fr-FR"/>
        </w:rPr>
        <w:t xml:space="preserve"> à l’infestation de la mineuse de l’épi du mil l’on dénombre 4808 villages déficitaires soit 38,5 % des villages agricoles suivis.</w:t>
      </w:r>
    </w:p>
    <w:p w14:paraId="031916F8" w14:textId="5E1ADE62" w:rsidR="00A43078" w:rsidRPr="00A43078" w:rsidRDefault="0041437A" w:rsidP="00A43078">
      <w:pPr>
        <w:pStyle w:val="ListParagraph"/>
        <w:numPr>
          <w:ilvl w:val="0"/>
          <w:numId w:val="31"/>
        </w:numPr>
        <w:rPr>
          <w:b w:val="0"/>
          <w:sz w:val="24"/>
          <w:szCs w:val="24"/>
          <w:lang w:val="fr-FR"/>
        </w:rPr>
      </w:pPr>
      <w:r w:rsidRPr="0041437A">
        <w:rPr>
          <w:b w:val="0"/>
          <w:sz w:val="24"/>
          <w:szCs w:val="24"/>
          <w:lang w:val="fr-FR"/>
        </w:rPr>
        <w:lastRenderedPageBreak/>
        <w:t>Malgré les différentes péripéties enregistrées dans son déroulement, la campagne agricole d’hivernage 2019 présente de productions satisfaisantes pour les céréales sèches.</w:t>
      </w:r>
    </w:p>
    <w:p w14:paraId="28D78C99" w14:textId="47D23416" w:rsidR="0041437A" w:rsidRDefault="00A43078" w:rsidP="0041437A">
      <w:pPr>
        <w:rPr>
          <w:b w:val="0"/>
          <w:i/>
          <w:iCs/>
          <w:sz w:val="24"/>
          <w:szCs w:val="24"/>
          <w:lang w:val="fr-FR"/>
        </w:rPr>
      </w:pPr>
      <w:r w:rsidRPr="00A43078">
        <w:rPr>
          <w:b w:val="0"/>
          <w:i/>
          <w:iCs/>
          <w:sz w:val="24"/>
          <w:szCs w:val="24"/>
          <w:lang w:val="fr-FR"/>
        </w:rPr>
        <w:t>Se référer au Powerpoint pour plus d’informations.</w:t>
      </w:r>
    </w:p>
    <w:p w14:paraId="66250BB4" w14:textId="77777777" w:rsidR="00A43078" w:rsidRPr="00A43078" w:rsidRDefault="00A43078" w:rsidP="0041437A">
      <w:pPr>
        <w:rPr>
          <w:b w:val="0"/>
          <w:i/>
          <w:iCs/>
          <w:sz w:val="24"/>
          <w:szCs w:val="24"/>
          <w:lang w:val="fr-FR"/>
        </w:rPr>
      </w:pPr>
    </w:p>
    <w:p w14:paraId="5A26D4BA" w14:textId="605181CF" w:rsidR="0041437A" w:rsidRDefault="0041437A" w:rsidP="0041437A">
      <w:pPr>
        <w:pStyle w:val="ListParagraph"/>
        <w:numPr>
          <w:ilvl w:val="0"/>
          <w:numId w:val="29"/>
        </w:numPr>
        <w:rPr>
          <w:b w:val="0"/>
          <w:sz w:val="24"/>
          <w:szCs w:val="24"/>
          <w:lang w:val="fr-FR"/>
        </w:rPr>
      </w:pPr>
      <w:r w:rsidRPr="0041437A">
        <w:rPr>
          <w:b w:val="0"/>
          <w:sz w:val="24"/>
          <w:szCs w:val="24"/>
          <w:lang w:val="fr-FR"/>
        </w:rPr>
        <w:t>Fonctionnement des marchés (SIMA)</w:t>
      </w:r>
    </w:p>
    <w:p w14:paraId="4292851E" w14:textId="77777777" w:rsidR="0041437A" w:rsidRDefault="0041437A" w:rsidP="0041437A">
      <w:pPr>
        <w:rPr>
          <w:b w:val="0"/>
          <w:sz w:val="24"/>
          <w:szCs w:val="24"/>
          <w:lang w:val="fr-FR"/>
        </w:rPr>
      </w:pPr>
      <w:r>
        <w:rPr>
          <w:b w:val="0"/>
          <w:sz w:val="24"/>
          <w:szCs w:val="24"/>
          <w:lang w:val="fr-FR"/>
        </w:rPr>
        <w:t xml:space="preserve">Le Système d’information sur les marchés agricole (SIMA) a présenté une analyse de la situation des marché agricoles. </w:t>
      </w:r>
    </w:p>
    <w:p w14:paraId="31EDC901" w14:textId="3BF20A31" w:rsidR="0041437A" w:rsidRDefault="0041437A" w:rsidP="0041437A">
      <w:pPr>
        <w:rPr>
          <w:b w:val="0"/>
          <w:sz w:val="24"/>
          <w:szCs w:val="24"/>
          <w:lang w:val="fr-FR"/>
        </w:rPr>
      </w:pPr>
      <w:r>
        <w:rPr>
          <w:b w:val="0"/>
          <w:sz w:val="24"/>
          <w:szCs w:val="24"/>
          <w:lang w:val="fr-FR"/>
        </w:rPr>
        <w:t xml:space="preserve">Il en ressort : </w:t>
      </w:r>
    </w:p>
    <w:p w14:paraId="226D2FEC" w14:textId="77777777" w:rsidR="0041437A" w:rsidRDefault="0041437A" w:rsidP="0041437A">
      <w:pPr>
        <w:pStyle w:val="ListParagraph"/>
        <w:numPr>
          <w:ilvl w:val="0"/>
          <w:numId w:val="31"/>
        </w:numPr>
        <w:rPr>
          <w:b w:val="0"/>
          <w:sz w:val="24"/>
          <w:szCs w:val="24"/>
          <w:lang w:val="fr-FR"/>
        </w:rPr>
      </w:pPr>
      <w:r w:rsidRPr="0041437A">
        <w:rPr>
          <w:b w:val="0"/>
          <w:sz w:val="24"/>
          <w:szCs w:val="24"/>
          <w:lang w:val="fr-FR"/>
        </w:rPr>
        <w:t>Une production agricole en baisse par rapport à celle de 2018 et à la moyenne des 5 dernières années ;</w:t>
      </w:r>
    </w:p>
    <w:p w14:paraId="3BF6943C" w14:textId="77777777" w:rsidR="0041437A" w:rsidRDefault="0041437A" w:rsidP="0041437A">
      <w:pPr>
        <w:pStyle w:val="ListParagraph"/>
        <w:numPr>
          <w:ilvl w:val="0"/>
          <w:numId w:val="31"/>
        </w:numPr>
        <w:rPr>
          <w:b w:val="0"/>
          <w:sz w:val="24"/>
          <w:szCs w:val="24"/>
          <w:lang w:val="fr-FR"/>
        </w:rPr>
      </w:pPr>
      <w:r w:rsidRPr="0041437A">
        <w:rPr>
          <w:b w:val="0"/>
          <w:sz w:val="24"/>
          <w:szCs w:val="24"/>
          <w:lang w:val="fr-FR"/>
        </w:rPr>
        <w:t>Une insécurité civile de plus en plus accrue dans au moins 4 régions du Niger avec des implications sur le fonctionnement des marchés (approvisionnement et animation) ;</w:t>
      </w:r>
    </w:p>
    <w:p w14:paraId="00606279" w14:textId="420FAABB" w:rsidR="0041437A" w:rsidRDefault="0041437A" w:rsidP="0041437A">
      <w:pPr>
        <w:pStyle w:val="ListParagraph"/>
        <w:numPr>
          <w:ilvl w:val="0"/>
          <w:numId w:val="31"/>
        </w:numPr>
        <w:rPr>
          <w:b w:val="0"/>
          <w:sz w:val="24"/>
          <w:szCs w:val="24"/>
          <w:lang w:val="fr-FR"/>
        </w:rPr>
      </w:pPr>
      <w:r w:rsidRPr="0041437A">
        <w:rPr>
          <w:b w:val="0"/>
          <w:sz w:val="24"/>
          <w:szCs w:val="24"/>
          <w:lang w:val="fr-FR"/>
        </w:rPr>
        <w:t>Un accès difficile aux marchés du fait de l’insécurité civile qui sévit et l’interdiction de la mobilité à motos dans la presque totalité de la région de Tillabéry ;</w:t>
      </w:r>
    </w:p>
    <w:p w14:paraId="78862020" w14:textId="099DCEEE" w:rsidR="0041437A" w:rsidRDefault="0041437A" w:rsidP="0041437A">
      <w:pPr>
        <w:pStyle w:val="ListParagraph"/>
        <w:numPr>
          <w:ilvl w:val="0"/>
          <w:numId w:val="31"/>
        </w:numPr>
        <w:rPr>
          <w:b w:val="0"/>
          <w:sz w:val="24"/>
          <w:szCs w:val="24"/>
          <w:lang w:val="fr-FR"/>
        </w:rPr>
      </w:pPr>
      <w:r w:rsidRPr="0041437A">
        <w:rPr>
          <w:b w:val="0"/>
          <w:sz w:val="24"/>
          <w:szCs w:val="24"/>
          <w:lang w:val="fr-FR"/>
        </w:rPr>
        <w:t>Une poursuite de la fermeture de la frontière du Nigeria avec des implications sur le commerce transfrontalier ;</w:t>
      </w:r>
    </w:p>
    <w:p w14:paraId="4F7DC8D9" w14:textId="544D602A" w:rsidR="0041437A" w:rsidRDefault="0041437A" w:rsidP="0041437A">
      <w:pPr>
        <w:pStyle w:val="ListParagraph"/>
        <w:numPr>
          <w:ilvl w:val="0"/>
          <w:numId w:val="31"/>
        </w:numPr>
        <w:rPr>
          <w:b w:val="0"/>
          <w:sz w:val="24"/>
          <w:szCs w:val="24"/>
          <w:lang w:val="fr-FR"/>
        </w:rPr>
      </w:pPr>
      <w:r w:rsidRPr="0041437A">
        <w:rPr>
          <w:b w:val="0"/>
          <w:sz w:val="24"/>
          <w:szCs w:val="24"/>
          <w:lang w:val="fr-FR"/>
        </w:rPr>
        <w:t>Un besoin</w:t>
      </w:r>
      <w:r>
        <w:rPr>
          <w:b w:val="0"/>
          <w:sz w:val="24"/>
          <w:szCs w:val="24"/>
          <w:lang w:val="fr-FR"/>
        </w:rPr>
        <w:t xml:space="preserve"> </w:t>
      </w:r>
      <w:r w:rsidR="00A43078">
        <w:rPr>
          <w:b w:val="0"/>
          <w:sz w:val="24"/>
          <w:szCs w:val="24"/>
          <w:lang w:val="fr-FR"/>
        </w:rPr>
        <w:t>élevé</w:t>
      </w:r>
      <w:r w:rsidRPr="0041437A">
        <w:rPr>
          <w:b w:val="0"/>
          <w:sz w:val="24"/>
          <w:szCs w:val="24"/>
          <w:lang w:val="fr-FR"/>
        </w:rPr>
        <w:t xml:space="preserve"> d’une assistance alimentaire des populations (1.932.539 personnes).</w:t>
      </w:r>
    </w:p>
    <w:p w14:paraId="3E6F09BB" w14:textId="363EDED2" w:rsidR="00A43078" w:rsidRDefault="00A43078" w:rsidP="00A43078">
      <w:pPr>
        <w:rPr>
          <w:b w:val="0"/>
          <w:i/>
          <w:iCs/>
          <w:sz w:val="24"/>
          <w:szCs w:val="24"/>
          <w:lang w:val="fr-FR"/>
        </w:rPr>
      </w:pPr>
      <w:bookmarkStart w:id="2" w:name="_Hlk34226552"/>
      <w:r w:rsidRPr="00A43078">
        <w:rPr>
          <w:b w:val="0"/>
          <w:i/>
          <w:iCs/>
          <w:sz w:val="24"/>
          <w:szCs w:val="24"/>
          <w:lang w:val="fr-FR"/>
        </w:rPr>
        <w:t>Se référer au Powerpoint pour plus d’informations.</w:t>
      </w:r>
    </w:p>
    <w:p w14:paraId="24F6DD61" w14:textId="77777777" w:rsidR="00A43078" w:rsidRPr="00A43078" w:rsidRDefault="00A43078" w:rsidP="00A43078">
      <w:pPr>
        <w:rPr>
          <w:b w:val="0"/>
          <w:i/>
          <w:iCs/>
          <w:sz w:val="24"/>
          <w:szCs w:val="24"/>
          <w:lang w:val="fr-FR"/>
        </w:rPr>
      </w:pPr>
    </w:p>
    <w:bookmarkEnd w:id="2"/>
    <w:p w14:paraId="73171A71" w14:textId="7AD9EA6C" w:rsidR="005D240C" w:rsidRPr="000272BD" w:rsidRDefault="00137721" w:rsidP="00596920">
      <w:pPr>
        <w:spacing w:before="0" w:after="0" w:line="240" w:lineRule="auto"/>
        <w:rPr>
          <w:color w:val="0594AF"/>
          <w:u w:val="single"/>
          <w:lang w:val="fr-FR"/>
        </w:rPr>
      </w:pPr>
      <w:r w:rsidRPr="000272BD">
        <w:rPr>
          <w:color w:val="0594AF"/>
          <w:u w:val="single"/>
          <w:lang w:val="fr-FR"/>
        </w:rPr>
        <w:t xml:space="preserve">Divers </w:t>
      </w:r>
    </w:p>
    <w:p w14:paraId="0407E93C" w14:textId="36AD8A42" w:rsidR="00D20897" w:rsidRDefault="00D20897" w:rsidP="00A43078">
      <w:pPr>
        <w:jc w:val="both"/>
        <w:rPr>
          <w:rFonts w:ascii="Arial" w:hAnsi="Arial"/>
          <w:b w:val="0"/>
          <w:sz w:val="24"/>
          <w:szCs w:val="24"/>
          <w:lang w:val="fr-FR"/>
        </w:rPr>
      </w:pPr>
    </w:p>
    <w:p w14:paraId="3A9DD5ED" w14:textId="41238EBB" w:rsidR="00A43078" w:rsidRDefault="00A43078" w:rsidP="00A43078">
      <w:pPr>
        <w:jc w:val="both"/>
        <w:rPr>
          <w:rFonts w:ascii="Arial" w:hAnsi="Arial"/>
          <w:b w:val="0"/>
          <w:sz w:val="24"/>
          <w:szCs w:val="24"/>
          <w:lang w:val="fr-FR"/>
        </w:rPr>
      </w:pPr>
      <w:r>
        <w:rPr>
          <w:rFonts w:ascii="Arial" w:hAnsi="Arial"/>
          <w:b w:val="0"/>
          <w:sz w:val="24"/>
          <w:szCs w:val="24"/>
          <w:lang w:val="fr-FR"/>
        </w:rPr>
        <w:t>REACH a informé les partenaires à propos de</w:t>
      </w:r>
      <w:r w:rsidRPr="00A43078">
        <w:rPr>
          <w:rFonts w:ascii="Arial" w:hAnsi="Arial"/>
          <w:b w:val="0"/>
          <w:sz w:val="24"/>
          <w:szCs w:val="24"/>
          <w:lang w:val="fr-FR"/>
        </w:rPr>
        <w:t xml:space="preserve"> l’élaboration d’une évaluation </w:t>
      </w:r>
      <w:proofErr w:type="spellStart"/>
      <w:r w:rsidRPr="00A43078">
        <w:rPr>
          <w:rFonts w:ascii="Arial" w:hAnsi="Arial"/>
          <w:b w:val="0"/>
          <w:sz w:val="24"/>
          <w:szCs w:val="24"/>
          <w:lang w:val="fr-FR"/>
        </w:rPr>
        <w:t>livelihood</w:t>
      </w:r>
      <w:proofErr w:type="spellEnd"/>
      <w:r w:rsidRPr="00A43078">
        <w:rPr>
          <w:rFonts w:ascii="Arial" w:hAnsi="Arial"/>
          <w:b w:val="0"/>
          <w:sz w:val="24"/>
          <w:szCs w:val="24"/>
          <w:lang w:val="fr-FR"/>
        </w:rPr>
        <w:t xml:space="preserve"> pour la région de Diffa. L’objectif est d’apporter des informations sur les gaps, tout en évitant les doublons avec ce que font déjà les acteurs sur place</w:t>
      </w:r>
      <w:r>
        <w:rPr>
          <w:rFonts w:ascii="Arial" w:hAnsi="Arial"/>
          <w:b w:val="0"/>
          <w:sz w:val="24"/>
          <w:szCs w:val="24"/>
          <w:lang w:val="fr-FR"/>
        </w:rPr>
        <w:t>. REACH est en contact avec le coordinateur du groupe de travail sécurité alimentaire de Diffa pour faire le suivi.</w:t>
      </w:r>
    </w:p>
    <w:p w14:paraId="0C276B83" w14:textId="53B19EF3" w:rsidR="00A43078" w:rsidRDefault="00A43078" w:rsidP="00A43078">
      <w:pPr>
        <w:jc w:val="both"/>
        <w:rPr>
          <w:rFonts w:ascii="Arial" w:hAnsi="Arial"/>
          <w:b w:val="0"/>
          <w:sz w:val="24"/>
          <w:szCs w:val="24"/>
          <w:lang w:val="fr-FR"/>
        </w:rPr>
      </w:pPr>
      <w:r>
        <w:rPr>
          <w:rFonts w:ascii="Arial" w:hAnsi="Arial"/>
          <w:b w:val="0"/>
          <w:sz w:val="24"/>
          <w:szCs w:val="24"/>
          <w:lang w:val="fr-FR"/>
        </w:rPr>
        <w:t xml:space="preserve">La coordination du cluster a informé les partenaires du lancement conjoint du HRP et Plan de Soutien le 24 Février par le Premier Ministre et la Coordinatrice Humanitaire. Pour la première fois, la réponse Sécurité Alimentaire </w:t>
      </w:r>
      <w:r w:rsidR="00E2667F">
        <w:rPr>
          <w:rFonts w:ascii="Arial" w:hAnsi="Arial"/>
          <w:b w:val="0"/>
          <w:sz w:val="24"/>
          <w:szCs w:val="24"/>
          <w:lang w:val="fr-FR"/>
        </w:rPr>
        <w:t>des deux plans de réponses sont identiques et ont été préparés conjointement avec le gouvernement et les partenaires du cluster.</w:t>
      </w:r>
    </w:p>
    <w:p w14:paraId="602BB893" w14:textId="5691D40F" w:rsidR="006940EF" w:rsidRPr="00A43078" w:rsidRDefault="006940EF" w:rsidP="00A43078">
      <w:pPr>
        <w:jc w:val="both"/>
        <w:rPr>
          <w:rFonts w:ascii="Arial" w:hAnsi="Arial"/>
          <w:b w:val="0"/>
          <w:sz w:val="24"/>
          <w:szCs w:val="24"/>
          <w:lang w:val="fr-FR"/>
        </w:rPr>
      </w:pPr>
      <w:r>
        <w:rPr>
          <w:rFonts w:ascii="Arial" w:hAnsi="Arial"/>
          <w:b w:val="0"/>
          <w:sz w:val="24"/>
          <w:szCs w:val="24"/>
          <w:lang w:val="fr-FR"/>
        </w:rPr>
        <w:t xml:space="preserve">La partie étatique n’est pas mise à jour dans </w:t>
      </w:r>
      <w:proofErr w:type="gramStart"/>
      <w:r>
        <w:rPr>
          <w:rFonts w:ascii="Arial" w:hAnsi="Arial"/>
          <w:b w:val="0"/>
          <w:sz w:val="24"/>
          <w:szCs w:val="24"/>
          <w:lang w:val="fr-FR"/>
        </w:rPr>
        <w:t>la mailing</w:t>
      </w:r>
      <w:proofErr w:type="gramEnd"/>
      <w:r>
        <w:rPr>
          <w:rFonts w:ascii="Arial" w:hAnsi="Arial"/>
          <w:b w:val="0"/>
          <w:sz w:val="24"/>
          <w:szCs w:val="24"/>
          <w:lang w:val="fr-FR"/>
        </w:rPr>
        <w:t xml:space="preserve"> List, la liste en ligne sera renvoyée à tous les partenaires. </w:t>
      </w:r>
    </w:p>
    <w:sectPr w:rsidR="006940EF" w:rsidRPr="00A43078" w:rsidSect="000B059D">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720" w:left="1080" w:header="720" w:footer="3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4904E" w14:textId="77777777" w:rsidR="00E17D3E" w:rsidRDefault="00E17D3E">
      <w:pPr>
        <w:spacing w:before="0" w:after="0" w:line="240" w:lineRule="auto"/>
      </w:pPr>
      <w:r>
        <w:separator/>
      </w:r>
    </w:p>
    <w:p w14:paraId="2FD0C532" w14:textId="77777777" w:rsidR="00E17D3E" w:rsidRDefault="00E17D3E"/>
    <w:p w14:paraId="7729E63A" w14:textId="77777777" w:rsidR="00E17D3E" w:rsidRDefault="00E17D3E"/>
  </w:endnote>
  <w:endnote w:type="continuationSeparator" w:id="0">
    <w:p w14:paraId="4353EDC8" w14:textId="77777777" w:rsidR="00E17D3E" w:rsidRDefault="00E17D3E">
      <w:pPr>
        <w:spacing w:before="0" w:after="0" w:line="240" w:lineRule="auto"/>
      </w:pPr>
      <w:r>
        <w:continuationSeparator/>
      </w:r>
    </w:p>
    <w:p w14:paraId="05D5D8FE" w14:textId="77777777" w:rsidR="00E17D3E" w:rsidRDefault="00E17D3E"/>
    <w:p w14:paraId="77F238C0" w14:textId="77777777" w:rsidR="00E17D3E" w:rsidRDefault="00E17D3E"/>
  </w:endnote>
  <w:endnote w:type="continuationNotice" w:id="1">
    <w:p w14:paraId="7261AB25" w14:textId="77777777" w:rsidR="00E17D3E" w:rsidRDefault="00E17D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ｺﾞｼｯｸM">
    <w:altName w:val="Yu Gothic"/>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MaruGothicMPRO">
    <w:charset w:val="80"/>
    <w:family w:val="swiss"/>
    <w:pitch w:val="variable"/>
    <w:sig w:usb0="E00002FF" w:usb1="2AC7EDFE" w:usb2="00000012" w:usb3="00000000" w:csb0="00020001" w:csb1="00000000"/>
  </w:font>
  <w:font w:name="Consolas">
    <w:panose1 w:val="020B0609020204030204"/>
    <w:charset w:val="00"/>
    <w:family w:val="modern"/>
    <w:pitch w:val="fixed"/>
    <w:sig w:usb0="E00006FF" w:usb1="0000FCFF" w:usb2="00000001" w:usb3="00000000" w:csb0="0000019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AC5B4" w14:textId="77777777" w:rsidR="000B059D" w:rsidRDefault="000B059D" w:rsidP="000B059D">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global Food Security Cluster Support Team</w:t>
    </w:r>
  </w:p>
  <w:p w14:paraId="781F4F2C" w14:textId="77777777" w:rsidR="000B059D" w:rsidRDefault="000B059D" w:rsidP="000B059D">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 xml:space="preserve">WFP </w:t>
    </w:r>
    <w:r>
      <w:rPr>
        <w:rFonts w:ascii="Avenir Book" w:hAnsi="Avenir Book" w:cs="Avenir Book"/>
        <w:color w:val="000000" w:themeColor="text1"/>
        <w:sz w:val="16"/>
        <w:szCs w:val="16"/>
      </w:rPr>
      <w:t xml:space="preserve">HQ, Via Cesare Giulio Viola, 68 </w:t>
    </w:r>
    <w:r w:rsidRPr="0011430D">
      <w:rPr>
        <w:rFonts w:ascii="Avenir Book" w:hAnsi="Avenir Book" w:cs="Avenir Book"/>
        <w:color w:val="000000" w:themeColor="text1"/>
        <w:sz w:val="16"/>
        <w:szCs w:val="16"/>
      </w:rPr>
      <w:t>00148 Roma, Italy</w:t>
    </w:r>
  </w:p>
  <w:p w14:paraId="642D4172" w14:textId="77777777" w:rsidR="000B059D" w:rsidRDefault="00E17D3E" w:rsidP="000B059D">
    <w:pPr>
      <w:widowControl w:val="0"/>
      <w:autoSpaceDE w:val="0"/>
      <w:autoSpaceDN w:val="0"/>
      <w:adjustRightInd w:val="0"/>
      <w:ind w:left="567"/>
      <w:jc w:val="center"/>
    </w:pPr>
    <w:hyperlink r:id="rId1" w:history="1">
      <w:r w:rsidR="000B059D" w:rsidRPr="005C7F9E">
        <w:rPr>
          <w:rStyle w:val="Hyperlink"/>
          <w:rFonts w:ascii="Avenir Book" w:hAnsi="Avenir Book" w:cs="Avenir Book"/>
          <w:sz w:val="16"/>
          <w:szCs w:val="16"/>
        </w:rPr>
        <w:t>www.fscluster.org</w:t>
      </w:r>
    </w:hyperlink>
    <w:r w:rsidR="000B059D">
      <w:rPr>
        <w:rFonts w:ascii="Avenir Book" w:hAnsi="Avenir Book" w:cs="Avenir Book"/>
        <w:color w:val="000000" w:themeColor="text1"/>
        <w:sz w:val="16"/>
        <w:szCs w:val="16"/>
      </w:rPr>
      <w:t xml:space="preserve">  I  </w:t>
    </w:r>
    <w:hyperlink r:id="rId2" w:history="1">
      <w:r w:rsidR="000B059D" w:rsidRPr="0011430D">
        <w:rPr>
          <w:rFonts w:ascii="Avenir Book" w:hAnsi="Avenir Book" w:cs="Avenir Book"/>
          <w:color w:val="000000" w:themeColor="text1"/>
          <w:sz w:val="16"/>
          <w:szCs w:val="16"/>
          <w:u w:val="single" w:color="0000E9"/>
        </w:rPr>
        <w:t>info@FSCluster.org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1FA5" w14:textId="77777777" w:rsidR="000B059D" w:rsidRDefault="000B059D" w:rsidP="008011D3">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978A7" w14:textId="77777777" w:rsidR="008011D3" w:rsidRDefault="008011D3" w:rsidP="008011D3">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global Food Security Cluster Support Team</w:t>
    </w:r>
  </w:p>
  <w:p w14:paraId="344668C6" w14:textId="77777777" w:rsidR="008011D3" w:rsidRDefault="008011D3" w:rsidP="008011D3">
    <w:pPr>
      <w:widowControl w:val="0"/>
      <w:autoSpaceDE w:val="0"/>
      <w:autoSpaceDN w:val="0"/>
      <w:adjustRightInd w:val="0"/>
      <w:ind w:left="567"/>
      <w:jc w:val="center"/>
      <w:rPr>
        <w:rFonts w:ascii="Avenir Book" w:hAnsi="Avenir Book" w:cs="Avenir Book"/>
        <w:color w:val="000000" w:themeColor="text1"/>
        <w:sz w:val="16"/>
        <w:szCs w:val="16"/>
      </w:rPr>
    </w:pPr>
    <w:r w:rsidRPr="0011430D">
      <w:rPr>
        <w:rFonts w:ascii="Avenir Book" w:hAnsi="Avenir Book" w:cs="Avenir Book"/>
        <w:color w:val="000000" w:themeColor="text1"/>
        <w:sz w:val="16"/>
        <w:szCs w:val="16"/>
      </w:rPr>
      <w:t xml:space="preserve">WFP </w:t>
    </w:r>
    <w:r>
      <w:rPr>
        <w:rFonts w:ascii="Avenir Book" w:hAnsi="Avenir Book" w:cs="Avenir Book"/>
        <w:color w:val="000000" w:themeColor="text1"/>
        <w:sz w:val="16"/>
        <w:szCs w:val="16"/>
      </w:rPr>
      <w:t xml:space="preserve">HQ, Via Cesare Giulio Viola, 68 </w:t>
    </w:r>
    <w:r w:rsidRPr="0011430D">
      <w:rPr>
        <w:rFonts w:ascii="Avenir Book" w:hAnsi="Avenir Book" w:cs="Avenir Book"/>
        <w:color w:val="000000" w:themeColor="text1"/>
        <w:sz w:val="16"/>
        <w:szCs w:val="16"/>
      </w:rPr>
      <w:t>00148 Roma, Italy</w:t>
    </w:r>
  </w:p>
  <w:p w14:paraId="0C2E400F" w14:textId="77777777" w:rsidR="000B059D" w:rsidRDefault="00E17D3E" w:rsidP="008011D3">
    <w:pPr>
      <w:widowControl w:val="0"/>
      <w:autoSpaceDE w:val="0"/>
      <w:autoSpaceDN w:val="0"/>
      <w:adjustRightInd w:val="0"/>
      <w:ind w:left="567"/>
      <w:jc w:val="center"/>
    </w:pPr>
    <w:hyperlink r:id="rId1" w:history="1">
      <w:r w:rsidR="008011D3" w:rsidRPr="005C7F9E">
        <w:rPr>
          <w:rStyle w:val="Hyperlink"/>
          <w:rFonts w:ascii="Avenir Book" w:hAnsi="Avenir Book" w:cs="Avenir Book"/>
          <w:sz w:val="16"/>
          <w:szCs w:val="16"/>
        </w:rPr>
        <w:t>www.fscluster.org</w:t>
      </w:r>
    </w:hyperlink>
    <w:r w:rsidR="008011D3">
      <w:rPr>
        <w:rFonts w:ascii="Avenir Book" w:hAnsi="Avenir Book" w:cs="Avenir Book"/>
        <w:color w:val="000000" w:themeColor="text1"/>
        <w:sz w:val="16"/>
        <w:szCs w:val="16"/>
      </w:rPr>
      <w:t xml:space="preserve">  I  </w:t>
    </w:r>
    <w:hyperlink r:id="rId2" w:history="1">
      <w:r w:rsidR="008011D3" w:rsidRPr="0011430D">
        <w:rPr>
          <w:rFonts w:ascii="Avenir Book" w:hAnsi="Avenir Book" w:cs="Avenir Book"/>
          <w:color w:val="000000" w:themeColor="text1"/>
          <w:sz w:val="16"/>
          <w:szCs w:val="16"/>
          <w:u w:val="single" w:color="0000E9"/>
        </w:rPr>
        <w:t>info@FSCluster.org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3B18C" w14:textId="77777777" w:rsidR="00E17D3E" w:rsidRDefault="00E17D3E">
      <w:pPr>
        <w:spacing w:before="0" w:after="0" w:line="240" w:lineRule="auto"/>
      </w:pPr>
      <w:r>
        <w:separator/>
      </w:r>
    </w:p>
    <w:p w14:paraId="2E1EED66" w14:textId="77777777" w:rsidR="00E17D3E" w:rsidRDefault="00E17D3E"/>
    <w:p w14:paraId="73863BF7" w14:textId="77777777" w:rsidR="00E17D3E" w:rsidRDefault="00E17D3E"/>
  </w:footnote>
  <w:footnote w:type="continuationSeparator" w:id="0">
    <w:p w14:paraId="3B930EA4" w14:textId="77777777" w:rsidR="00E17D3E" w:rsidRDefault="00E17D3E">
      <w:pPr>
        <w:spacing w:before="0" w:after="0" w:line="240" w:lineRule="auto"/>
      </w:pPr>
      <w:r>
        <w:continuationSeparator/>
      </w:r>
    </w:p>
    <w:p w14:paraId="13A57F39" w14:textId="77777777" w:rsidR="00E17D3E" w:rsidRDefault="00E17D3E"/>
    <w:p w14:paraId="4F0E78C9" w14:textId="77777777" w:rsidR="00E17D3E" w:rsidRDefault="00E17D3E"/>
  </w:footnote>
  <w:footnote w:type="continuationNotice" w:id="1">
    <w:p w14:paraId="2393D956" w14:textId="77777777" w:rsidR="00E17D3E" w:rsidRDefault="00E17D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AC02" w14:textId="77777777" w:rsidR="000B059D" w:rsidRDefault="000B059D">
    <w:pPr>
      <w:pStyle w:val="Header"/>
    </w:pPr>
    <w:r w:rsidRPr="003478D6">
      <w:rPr>
        <w:noProof/>
      </w:rPr>
      <mc:AlternateContent>
        <mc:Choice Requires="wps">
          <w:drawing>
            <wp:anchor distT="0" distB="0" distL="114300" distR="114300" simplePos="0" relativeHeight="251661312" behindDoc="0" locked="0" layoutInCell="1" allowOverlap="1" wp14:anchorId="39A85358" wp14:editId="09921B02">
              <wp:simplePos x="0" y="0"/>
              <wp:positionH relativeFrom="column">
                <wp:posOffset>-685800</wp:posOffset>
              </wp:positionH>
              <wp:positionV relativeFrom="paragraph">
                <wp:posOffset>-457200</wp:posOffset>
              </wp:positionV>
              <wp:extent cx="228600" cy="107442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2EF87C" id="Rectangle 3" o:spid="_x0000_s1026" style="position:absolute;margin-left:-54pt;margin-top:-36pt;width:18pt;height:8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" fillcolor="#0594af" strokecolor="#0061d4 [320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200A2" w14:textId="77777777" w:rsidR="000272BD" w:rsidRDefault="00027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F332" w14:textId="77777777" w:rsidR="000B059D" w:rsidRDefault="000B059D">
    <w:pPr>
      <w:pStyle w:val="Header"/>
    </w:pPr>
    <w:r w:rsidRPr="003478D6">
      <w:rPr>
        <w:noProof/>
      </w:rPr>
      <mc:AlternateContent>
        <mc:Choice Requires="wps">
          <w:drawing>
            <wp:anchor distT="0" distB="0" distL="114300" distR="114300" simplePos="0" relativeHeight="251659264" behindDoc="0" locked="0" layoutInCell="1" allowOverlap="1" wp14:anchorId="4522CC81" wp14:editId="630C5437">
              <wp:simplePos x="0" y="0"/>
              <wp:positionH relativeFrom="column">
                <wp:posOffset>-685800</wp:posOffset>
              </wp:positionH>
              <wp:positionV relativeFrom="paragraph">
                <wp:posOffset>-457200</wp:posOffset>
              </wp:positionV>
              <wp:extent cx="228600" cy="1074420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228600" cy="10744200"/>
                      </a:xfrm>
                      <a:prstGeom prst="rect">
                        <a:avLst/>
                      </a:prstGeom>
                      <a:solidFill>
                        <a:srgbClr val="0594A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DED4D" id="Rectangle 2" o:spid="_x0000_s1026" style="position:absolute;margin-left:-54pt;margin-top:-36pt;width:18pt;height:8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" fillcolor="#0594af" strokecolor="#0061d4 [3204]" strokeweight=".5pt"/>
          </w:pict>
        </mc:Fallback>
      </mc:AlternateContent>
    </w:r>
    <w:r w:rsidR="00374856" w:rsidRPr="003478D6">
      <w:rPr>
        <w:noProof/>
      </w:rPr>
      <w:drawing>
        <wp:inline distT="0" distB="0" distL="0" distR="0" wp14:anchorId="6B07BCA3" wp14:editId="22DCA051">
          <wp:extent cx="2146300" cy="697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46450" cy="697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D840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4100D"/>
    <w:multiLevelType w:val="hybridMultilevel"/>
    <w:tmpl w:val="FA901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1A2FC5"/>
    <w:multiLevelType w:val="hybridMultilevel"/>
    <w:tmpl w:val="14C660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C722334"/>
    <w:multiLevelType w:val="hybridMultilevel"/>
    <w:tmpl w:val="5308B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0471BA"/>
    <w:multiLevelType w:val="hybridMultilevel"/>
    <w:tmpl w:val="8ADA5A0E"/>
    <w:lvl w:ilvl="0" w:tplc="88EE99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E350FC2"/>
    <w:multiLevelType w:val="hybridMultilevel"/>
    <w:tmpl w:val="4CAAA8CC"/>
    <w:lvl w:ilvl="0" w:tplc="5CFEFD20">
      <w:start w:val="3"/>
      <w:numFmt w:val="bullet"/>
      <w:lvlText w:val="-"/>
      <w:lvlJc w:val="left"/>
      <w:pPr>
        <w:ind w:left="720" w:hanging="360"/>
      </w:pPr>
      <w:rPr>
        <w:rFonts w:ascii="Trebuchet MS" w:eastAsiaTheme="majorEastAsia" w:hAnsi="Trebuchet M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0D551F3"/>
    <w:multiLevelType w:val="hybridMultilevel"/>
    <w:tmpl w:val="3170F944"/>
    <w:lvl w:ilvl="0" w:tplc="E4ECF622">
      <w:start w:val="1"/>
      <w:numFmt w:val="decimal"/>
      <w:lvlText w:val="%1."/>
      <w:lvlJc w:val="left"/>
      <w:pPr>
        <w:ind w:left="720" w:hanging="360"/>
      </w:pPr>
      <w:rPr>
        <w:rFonts w:ascii="Arial"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0F4731E"/>
    <w:multiLevelType w:val="hybridMultilevel"/>
    <w:tmpl w:val="1BCA631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22E7141"/>
    <w:multiLevelType w:val="hybridMultilevel"/>
    <w:tmpl w:val="04DCD872"/>
    <w:lvl w:ilvl="0" w:tplc="43BE5CD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5736447"/>
    <w:multiLevelType w:val="hybridMultilevel"/>
    <w:tmpl w:val="A5B6DB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2B18FF"/>
    <w:multiLevelType w:val="hybridMultilevel"/>
    <w:tmpl w:val="55FE61D0"/>
    <w:lvl w:ilvl="0" w:tplc="04090001">
      <w:start w:val="1"/>
      <w:numFmt w:val="bullet"/>
      <w:lvlText w:val=""/>
      <w:lvlJc w:val="left"/>
      <w:pPr>
        <w:ind w:left="214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1" w15:restartNumberingAfterBreak="0">
    <w:nsid w:val="30EF7158"/>
    <w:multiLevelType w:val="hybridMultilevel"/>
    <w:tmpl w:val="25B04B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493F90"/>
    <w:multiLevelType w:val="hybridMultilevel"/>
    <w:tmpl w:val="52248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7FB1949"/>
    <w:multiLevelType w:val="hybridMultilevel"/>
    <w:tmpl w:val="59B03EAC"/>
    <w:lvl w:ilvl="0" w:tplc="FF52A7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D992547"/>
    <w:multiLevelType w:val="hybridMultilevel"/>
    <w:tmpl w:val="52248A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E4C6F75"/>
    <w:multiLevelType w:val="hybridMultilevel"/>
    <w:tmpl w:val="782CC0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91746E"/>
    <w:multiLevelType w:val="hybridMultilevel"/>
    <w:tmpl w:val="073A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7C4C2D"/>
    <w:multiLevelType w:val="multilevel"/>
    <w:tmpl w:val="04090023"/>
    <w:styleLink w:val="ArticleSection"/>
    <w:lvl w:ilvl="0">
      <w:start w:val="1"/>
      <w:numFmt w:val="upperRoman"/>
      <w:lvlText w:val="Article %1."/>
      <w:lvlJc w:val="left"/>
      <w:pPr>
        <w:ind w:left="0" w:firstLine="0"/>
      </w:pPr>
      <w:rPr>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0734681"/>
    <w:multiLevelType w:val="hybridMultilevel"/>
    <w:tmpl w:val="D9A89EF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77DB564B"/>
    <w:multiLevelType w:val="hybridMultilevel"/>
    <w:tmpl w:val="BD642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14"/>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7"/>
  </w:num>
  <w:num w:numId="16">
    <w:abstractNumId w:val="16"/>
  </w:num>
  <w:num w:numId="17">
    <w:abstractNumId w:val="18"/>
  </w:num>
  <w:num w:numId="18">
    <w:abstractNumId w:val="13"/>
  </w:num>
  <w:num w:numId="19">
    <w:abstractNumId w:val="23"/>
  </w:num>
  <w:num w:numId="20">
    <w:abstractNumId w:val="21"/>
  </w:num>
  <w:num w:numId="21">
    <w:abstractNumId w:val="10"/>
  </w:num>
  <w:num w:numId="22">
    <w:abstractNumId w:val="17"/>
  </w:num>
  <w:num w:numId="23">
    <w:abstractNumId w:val="12"/>
  </w:num>
  <w:num w:numId="24">
    <w:abstractNumId w:val="29"/>
  </w:num>
  <w:num w:numId="25">
    <w:abstractNumId w:val="19"/>
  </w:num>
  <w:num w:numId="26">
    <w:abstractNumId w:val="11"/>
  </w:num>
  <w:num w:numId="27">
    <w:abstractNumId w:val="25"/>
  </w:num>
  <w:num w:numId="28">
    <w:abstractNumId w:val="22"/>
  </w:num>
  <w:num w:numId="29">
    <w:abstractNumId w:val="30"/>
  </w:num>
  <w:num w:numId="30">
    <w:abstractNumId w:val="2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EB"/>
    <w:rsid w:val="00003FC7"/>
    <w:rsid w:val="000272BD"/>
    <w:rsid w:val="000446EC"/>
    <w:rsid w:val="000B059D"/>
    <w:rsid w:val="000C7BDB"/>
    <w:rsid w:val="000E1945"/>
    <w:rsid w:val="000E599B"/>
    <w:rsid w:val="001145FC"/>
    <w:rsid w:val="00137721"/>
    <w:rsid w:val="00162B9E"/>
    <w:rsid w:val="001A754C"/>
    <w:rsid w:val="001D6EB2"/>
    <w:rsid w:val="00204422"/>
    <w:rsid w:val="002A175B"/>
    <w:rsid w:val="002A480E"/>
    <w:rsid w:val="002B0485"/>
    <w:rsid w:val="002B07B6"/>
    <w:rsid w:val="002D73C0"/>
    <w:rsid w:val="002E2169"/>
    <w:rsid w:val="003478D6"/>
    <w:rsid w:val="00374856"/>
    <w:rsid w:val="003A6FF0"/>
    <w:rsid w:val="003B0F57"/>
    <w:rsid w:val="003C5B98"/>
    <w:rsid w:val="003E281E"/>
    <w:rsid w:val="0041437A"/>
    <w:rsid w:val="004B73AA"/>
    <w:rsid w:val="004C09BA"/>
    <w:rsid w:val="004D25D8"/>
    <w:rsid w:val="00502BA8"/>
    <w:rsid w:val="00502EFF"/>
    <w:rsid w:val="00526878"/>
    <w:rsid w:val="00534C86"/>
    <w:rsid w:val="00577EBD"/>
    <w:rsid w:val="00586330"/>
    <w:rsid w:val="00592D84"/>
    <w:rsid w:val="0059442B"/>
    <w:rsid w:val="00596920"/>
    <w:rsid w:val="005A0843"/>
    <w:rsid w:val="005B59A0"/>
    <w:rsid w:val="005C51CB"/>
    <w:rsid w:val="005D240C"/>
    <w:rsid w:val="005D66D8"/>
    <w:rsid w:val="005F5DA1"/>
    <w:rsid w:val="0061286F"/>
    <w:rsid w:val="0065639D"/>
    <w:rsid w:val="00672DFC"/>
    <w:rsid w:val="0069273D"/>
    <w:rsid w:val="006940EF"/>
    <w:rsid w:val="00696E0F"/>
    <w:rsid w:val="006A0212"/>
    <w:rsid w:val="006D5F09"/>
    <w:rsid w:val="006F6E3D"/>
    <w:rsid w:val="007A3F2E"/>
    <w:rsid w:val="007F7247"/>
    <w:rsid w:val="008011D3"/>
    <w:rsid w:val="00862151"/>
    <w:rsid w:val="00875A8E"/>
    <w:rsid w:val="0088222F"/>
    <w:rsid w:val="008A3E58"/>
    <w:rsid w:val="008A7D68"/>
    <w:rsid w:val="008F695F"/>
    <w:rsid w:val="009330AD"/>
    <w:rsid w:val="00961BCD"/>
    <w:rsid w:val="009E354F"/>
    <w:rsid w:val="009F7C5D"/>
    <w:rsid w:val="00A263E1"/>
    <w:rsid w:val="00A43078"/>
    <w:rsid w:val="00AD6107"/>
    <w:rsid w:val="00AF0305"/>
    <w:rsid w:val="00B3421F"/>
    <w:rsid w:val="00B611B3"/>
    <w:rsid w:val="00B748A6"/>
    <w:rsid w:val="00B76E06"/>
    <w:rsid w:val="00C41596"/>
    <w:rsid w:val="00C6120F"/>
    <w:rsid w:val="00C67276"/>
    <w:rsid w:val="00C77A86"/>
    <w:rsid w:val="00C81C80"/>
    <w:rsid w:val="00D121CF"/>
    <w:rsid w:val="00D20897"/>
    <w:rsid w:val="00D52E5E"/>
    <w:rsid w:val="00D71519"/>
    <w:rsid w:val="00D95D60"/>
    <w:rsid w:val="00DD4DA9"/>
    <w:rsid w:val="00DE6C6A"/>
    <w:rsid w:val="00E17D3E"/>
    <w:rsid w:val="00E2667F"/>
    <w:rsid w:val="00E503BC"/>
    <w:rsid w:val="00E532B2"/>
    <w:rsid w:val="00E5484E"/>
    <w:rsid w:val="00E853C3"/>
    <w:rsid w:val="00EB2405"/>
    <w:rsid w:val="00EE4EEB"/>
    <w:rsid w:val="00EE6380"/>
    <w:rsid w:val="00F35730"/>
    <w:rsid w:val="00F55ACC"/>
    <w:rsid w:val="00FD6944"/>
    <w:rsid w:val="00FF7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68F83"/>
  <w15:docId w15:val="{FE3EF22F-B0E2-4868-AB75-8BC0BC4FA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color w:val="322D27" w:themeColor="text2"/>
        <w:sz w:val="22"/>
        <w:szCs w:val="22"/>
        <w:lang w:val="en-US" w:eastAsia="ja-JP" w:bidi="ar-SA"/>
      </w:rPr>
    </w:rPrDefault>
    <w:pPrDefault>
      <w:pPr>
        <w:spacing w:before="120" w:after="120" w:line="288" w:lineRule="auto"/>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3078"/>
    <w:rPr>
      <w:b/>
      <w:bCs/>
    </w:rPr>
  </w:style>
  <w:style w:type="paragraph" w:styleId="Heading1">
    <w:name w:val="heading 1"/>
    <w:basedOn w:val="Normal"/>
    <w:next w:val="Normal"/>
    <w:link w:val="Heading1Char"/>
    <w:uiPriority w:val="2"/>
    <w:qFormat/>
    <w:rsid w:val="00D121CF"/>
    <w:pPr>
      <w:keepNext/>
      <w:keepLines/>
      <w:spacing w:before="440" w:after="200" w:line="240" w:lineRule="auto"/>
      <w:contextualSpacing/>
      <w:outlineLvl w:val="0"/>
    </w:pPr>
    <w:rPr>
      <w:color w:val="0061D4" w:themeColor="accent1"/>
      <w:sz w:val="28"/>
      <w:szCs w:val="28"/>
    </w:rPr>
  </w:style>
  <w:style w:type="paragraph" w:styleId="Heading2">
    <w:name w:val="heading 2"/>
    <w:basedOn w:val="Normal"/>
    <w:next w:val="Normal"/>
    <w:link w:val="Heading2Char"/>
    <w:uiPriority w:val="2"/>
    <w:unhideWhenUsed/>
    <w:qFormat/>
    <w:rsid w:val="002E2169"/>
    <w:pPr>
      <w:keepNext/>
      <w:keepLines/>
      <w:spacing w:before="40" w:after="0"/>
      <w:outlineLvl w:val="1"/>
    </w:pPr>
    <w:rPr>
      <w:color w:val="6D7F91" w:themeColor="accent3" w:themeShade="BF"/>
      <w:szCs w:val="26"/>
    </w:rPr>
  </w:style>
  <w:style w:type="paragraph" w:styleId="Heading3">
    <w:name w:val="heading 3"/>
    <w:basedOn w:val="Normal"/>
    <w:next w:val="Normal"/>
    <w:link w:val="Heading3Char"/>
    <w:uiPriority w:val="2"/>
    <w:semiHidden/>
    <w:unhideWhenUsed/>
    <w:qFormat/>
    <w:rsid w:val="00D121CF"/>
    <w:pPr>
      <w:keepNext/>
      <w:keepLines/>
      <w:spacing w:before="40" w:after="0"/>
      <w:outlineLvl w:val="2"/>
    </w:pPr>
    <w:rPr>
      <w:color w:val="002F69" w:themeColor="accent1" w:themeShade="7F"/>
      <w:sz w:val="24"/>
      <w:szCs w:val="24"/>
    </w:rPr>
  </w:style>
  <w:style w:type="paragraph" w:styleId="Heading4">
    <w:name w:val="heading 4"/>
    <w:basedOn w:val="Normal"/>
    <w:next w:val="Normal"/>
    <w:link w:val="Heading4Char"/>
    <w:uiPriority w:val="2"/>
    <w:semiHidden/>
    <w:unhideWhenUsed/>
    <w:qFormat/>
    <w:rsid w:val="00D121CF"/>
    <w:pPr>
      <w:keepNext/>
      <w:keepLines/>
      <w:spacing w:before="40" w:after="0"/>
      <w:outlineLvl w:val="3"/>
    </w:pPr>
    <w:rPr>
      <w:i/>
      <w:iCs/>
      <w:color w:val="00489E" w:themeColor="accent1" w:themeShade="BF"/>
    </w:rPr>
  </w:style>
  <w:style w:type="paragraph" w:styleId="Heading5">
    <w:name w:val="heading 5"/>
    <w:basedOn w:val="Normal"/>
    <w:next w:val="Normal"/>
    <w:link w:val="Heading5Char"/>
    <w:uiPriority w:val="2"/>
    <w:semiHidden/>
    <w:unhideWhenUsed/>
    <w:qFormat/>
    <w:rsid w:val="00D121CF"/>
    <w:pPr>
      <w:keepNext/>
      <w:keepLines/>
      <w:spacing w:before="40" w:after="0"/>
      <w:outlineLvl w:val="4"/>
    </w:pPr>
    <w:rPr>
      <w:color w:val="00489E" w:themeColor="accent1" w:themeShade="BF"/>
    </w:rPr>
  </w:style>
  <w:style w:type="paragraph" w:styleId="Heading6">
    <w:name w:val="heading 6"/>
    <w:basedOn w:val="Normal"/>
    <w:next w:val="Normal"/>
    <w:link w:val="Heading6Char"/>
    <w:uiPriority w:val="2"/>
    <w:semiHidden/>
    <w:unhideWhenUsed/>
    <w:qFormat/>
    <w:rsid w:val="00D121CF"/>
    <w:pPr>
      <w:keepNext/>
      <w:keepLines/>
      <w:spacing w:before="40" w:after="0"/>
      <w:outlineLvl w:val="5"/>
    </w:pPr>
    <w:rPr>
      <w:color w:val="002F69" w:themeColor="accent1" w:themeShade="7F"/>
    </w:rPr>
  </w:style>
  <w:style w:type="paragraph" w:styleId="Heading7">
    <w:name w:val="heading 7"/>
    <w:basedOn w:val="Normal"/>
    <w:next w:val="Normal"/>
    <w:link w:val="Heading7Char"/>
    <w:uiPriority w:val="2"/>
    <w:semiHidden/>
    <w:unhideWhenUsed/>
    <w:qFormat/>
    <w:rsid w:val="00D121CF"/>
    <w:pPr>
      <w:keepNext/>
      <w:keepLines/>
      <w:spacing w:before="40" w:after="0"/>
      <w:outlineLvl w:val="6"/>
    </w:pPr>
    <w:rPr>
      <w:i/>
      <w:iCs/>
      <w:color w:val="002F69" w:themeColor="accent1" w:themeShade="7F"/>
    </w:rPr>
  </w:style>
  <w:style w:type="paragraph" w:styleId="Heading8">
    <w:name w:val="heading 8"/>
    <w:basedOn w:val="Normal"/>
    <w:next w:val="Normal"/>
    <w:link w:val="Heading8Char"/>
    <w:uiPriority w:val="2"/>
    <w:semiHidden/>
    <w:unhideWhenUsed/>
    <w:qFormat/>
    <w:rsid w:val="00D121CF"/>
    <w:pPr>
      <w:keepNext/>
      <w:keepLines/>
      <w:spacing w:before="40" w:after="0"/>
      <w:outlineLvl w:val="7"/>
    </w:pPr>
    <w:rPr>
      <w:color w:val="272727" w:themeColor="text1" w:themeTint="D8"/>
      <w:szCs w:val="21"/>
    </w:rPr>
  </w:style>
  <w:style w:type="paragraph" w:styleId="Heading9">
    <w:name w:val="heading 9"/>
    <w:basedOn w:val="Normal"/>
    <w:next w:val="Normal"/>
    <w:link w:val="Heading9Char"/>
    <w:uiPriority w:val="2"/>
    <w:semiHidden/>
    <w:unhideWhenUsed/>
    <w:qFormat/>
    <w:rsid w:val="00D121CF"/>
    <w:pPr>
      <w:keepNext/>
      <w:keepLines/>
      <w:spacing w:before="40" w:after="0"/>
      <w:outlineLvl w:val="8"/>
    </w:pPr>
    <w:rPr>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2A480E"/>
    <w:pPr>
      <w:numPr>
        <w:numId w:val="1"/>
      </w:numPr>
    </w:pPr>
  </w:style>
  <w:style w:type="character" w:customStyle="1" w:styleId="Heading2Char">
    <w:name w:val="Heading 2 Char"/>
    <w:basedOn w:val="DefaultParagraphFont"/>
    <w:link w:val="Heading2"/>
    <w:uiPriority w:val="2"/>
    <w:rsid w:val="002E2169"/>
    <w:rPr>
      <w:b/>
      <w:bCs/>
      <w:color w:val="6D7F91" w:themeColor="accent3" w:themeShade="BF"/>
      <w:szCs w:val="26"/>
    </w:rPr>
  </w:style>
  <w:style w:type="table" w:styleId="TableGrid">
    <w:name w:val="Table Grid"/>
    <w:basedOn w:val="Table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E532B2"/>
    <w:pPr>
      <w:spacing w:before="0" w:after="440" w:line="240" w:lineRule="auto"/>
      <w:contextualSpacing/>
    </w:pPr>
    <w:rPr>
      <w:color w:val="6D7F91" w:themeColor="accent3" w:themeShade="BF"/>
      <w:kern w:val="28"/>
      <w:sz w:val="52"/>
      <w:szCs w:val="52"/>
    </w:rPr>
  </w:style>
  <w:style w:type="character" w:customStyle="1" w:styleId="TitleChar">
    <w:name w:val="Title Char"/>
    <w:basedOn w:val="DefaultParagraphFont"/>
    <w:link w:val="Title"/>
    <w:uiPriority w:val="1"/>
    <w:rsid w:val="00E532B2"/>
    <w:rPr>
      <w:b/>
      <w:bCs/>
      <w:color w:val="6D7F91" w:themeColor="accent3" w:themeShade="BF"/>
      <w:kern w:val="28"/>
      <w:sz w:val="52"/>
      <w:szCs w:val="52"/>
    </w:rPr>
  </w:style>
  <w:style w:type="character" w:customStyle="1" w:styleId="Heading1Char">
    <w:name w:val="Heading 1 Char"/>
    <w:basedOn w:val="DefaultParagraphFont"/>
    <w:link w:val="Heading1"/>
    <w:uiPriority w:val="2"/>
    <w:rsid w:val="001D6EB2"/>
    <w:rPr>
      <w:b/>
      <w:bCs/>
      <w:color w:val="0061D4" w:themeColor="accent1"/>
      <w:sz w:val="28"/>
      <w:szCs w:val="28"/>
    </w:rPr>
  </w:style>
  <w:style w:type="character" w:styleId="Strong">
    <w:name w:val="Strong"/>
    <w:basedOn w:val="DefaultParagraphFont"/>
    <w:uiPriority w:val="3"/>
    <w:unhideWhenUsed/>
    <w:qFormat/>
    <w:rsid w:val="00E532B2"/>
    <w:rPr>
      <w:b w:val="0"/>
      <w:bCs w:val="0"/>
      <w:color w:val="1A83BA" w:themeColor="accent2" w:themeShade="BF"/>
    </w:rPr>
  </w:style>
  <w:style w:type="paragraph" w:styleId="Header">
    <w:name w:val="header"/>
    <w:basedOn w:val="Normal"/>
    <w:link w:val="HeaderChar"/>
    <w:uiPriority w:val="99"/>
    <w:unhideWhenUsed/>
    <w:rsid w:val="002A480E"/>
    <w:pPr>
      <w:spacing w:before="0" w:after="0" w:line="240" w:lineRule="auto"/>
    </w:pPr>
  </w:style>
  <w:style w:type="character" w:customStyle="1" w:styleId="HeaderChar">
    <w:name w:val="Header Char"/>
    <w:basedOn w:val="DefaultParagraphFont"/>
    <w:link w:val="Header"/>
    <w:uiPriority w:val="99"/>
    <w:rsid w:val="002A480E"/>
    <w:rPr>
      <w:b/>
      <w:bCs/>
    </w:rPr>
  </w:style>
  <w:style w:type="paragraph" w:styleId="Footer">
    <w:name w:val="footer"/>
    <w:basedOn w:val="Normal"/>
    <w:link w:val="FooterChar"/>
    <w:uiPriority w:val="99"/>
    <w:unhideWhenUsed/>
    <w:pPr>
      <w:spacing w:before="220" w:after="0" w:line="240" w:lineRule="auto"/>
      <w:jc w:val="right"/>
    </w:pPr>
    <w:rPr>
      <w:noProof/>
    </w:rPr>
  </w:style>
  <w:style w:type="character" w:customStyle="1" w:styleId="FooterChar">
    <w:name w:val="Footer Char"/>
    <w:basedOn w:val="DefaultParagraphFont"/>
    <w:link w:val="Footer"/>
    <w:uiPriority w:val="99"/>
    <w:rPr>
      <w:noProof/>
    </w:rPr>
  </w:style>
  <w:style w:type="character" w:customStyle="1" w:styleId="Heading8Char">
    <w:name w:val="Heading 8 Char"/>
    <w:basedOn w:val="DefaultParagraphFont"/>
    <w:link w:val="Heading8"/>
    <w:uiPriority w:val="2"/>
    <w:semiHidden/>
    <w:rsid w:val="001D6EB2"/>
    <w:rPr>
      <w:b/>
      <w:bCs/>
      <w:color w:val="272727" w:themeColor="text1" w:themeTint="D8"/>
      <w:szCs w:val="21"/>
    </w:rPr>
  </w:style>
  <w:style w:type="character" w:customStyle="1" w:styleId="Heading9Char">
    <w:name w:val="Heading 9 Char"/>
    <w:basedOn w:val="DefaultParagraphFont"/>
    <w:link w:val="Heading9"/>
    <w:uiPriority w:val="2"/>
    <w:semiHidden/>
    <w:rsid w:val="001D6EB2"/>
    <w:rPr>
      <w:b/>
      <w:bCs/>
      <w:i/>
      <w:iCs/>
      <w:color w:val="272727" w:themeColor="text1" w:themeTint="D8"/>
      <w:szCs w:val="21"/>
    </w:rPr>
  </w:style>
  <w:style w:type="numbering" w:styleId="1ai">
    <w:name w:val="Outline List 1"/>
    <w:basedOn w:val="NoList"/>
    <w:uiPriority w:val="99"/>
    <w:semiHidden/>
    <w:unhideWhenUsed/>
    <w:rsid w:val="002A480E"/>
    <w:pPr>
      <w:numPr>
        <w:numId w:val="2"/>
      </w:numPr>
    </w:pPr>
  </w:style>
  <w:style w:type="character" w:customStyle="1" w:styleId="Heading3Char">
    <w:name w:val="Heading 3 Char"/>
    <w:basedOn w:val="DefaultParagraphFont"/>
    <w:link w:val="Heading3"/>
    <w:uiPriority w:val="2"/>
    <w:semiHidden/>
    <w:rsid w:val="001D6EB2"/>
    <w:rPr>
      <w:b/>
      <w:bCs/>
      <w:color w:val="002F69" w:themeColor="accent1" w:themeShade="7F"/>
      <w:sz w:val="24"/>
      <w:szCs w:val="24"/>
    </w:rPr>
  </w:style>
  <w:style w:type="character" w:customStyle="1" w:styleId="Heading4Char">
    <w:name w:val="Heading 4 Char"/>
    <w:basedOn w:val="DefaultParagraphFont"/>
    <w:link w:val="Heading4"/>
    <w:uiPriority w:val="2"/>
    <w:semiHidden/>
    <w:rsid w:val="001D6EB2"/>
    <w:rPr>
      <w:b/>
      <w:bCs/>
      <w:i/>
      <w:iCs/>
      <w:color w:val="00489E" w:themeColor="accent1" w:themeShade="BF"/>
    </w:rPr>
  </w:style>
  <w:style w:type="character" w:customStyle="1" w:styleId="Heading5Char">
    <w:name w:val="Heading 5 Char"/>
    <w:basedOn w:val="DefaultParagraphFont"/>
    <w:link w:val="Heading5"/>
    <w:uiPriority w:val="2"/>
    <w:semiHidden/>
    <w:rsid w:val="001D6EB2"/>
    <w:rPr>
      <w:b/>
      <w:bCs/>
      <w:color w:val="00489E" w:themeColor="accent1" w:themeShade="BF"/>
    </w:rPr>
  </w:style>
  <w:style w:type="character" w:customStyle="1" w:styleId="Heading6Char">
    <w:name w:val="Heading 6 Char"/>
    <w:basedOn w:val="DefaultParagraphFont"/>
    <w:link w:val="Heading6"/>
    <w:uiPriority w:val="2"/>
    <w:semiHidden/>
    <w:rsid w:val="001D6EB2"/>
    <w:rPr>
      <w:b/>
      <w:bCs/>
      <w:color w:val="002F69" w:themeColor="accent1" w:themeShade="7F"/>
    </w:rPr>
  </w:style>
  <w:style w:type="character" w:customStyle="1" w:styleId="Heading7Char">
    <w:name w:val="Heading 7 Char"/>
    <w:basedOn w:val="DefaultParagraphFont"/>
    <w:link w:val="Heading7"/>
    <w:uiPriority w:val="2"/>
    <w:semiHidden/>
    <w:rsid w:val="001D6EB2"/>
    <w:rPr>
      <w:b/>
      <w:bCs/>
      <w:i/>
      <w:iCs/>
      <w:color w:val="002F69" w:themeColor="accent1" w:themeShade="7F"/>
    </w:rPr>
  </w:style>
  <w:style w:type="numbering" w:styleId="ArticleSection">
    <w:name w:val="Outline List 3"/>
    <w:basedOn w:val="NoList"/>
    <w:uiPriority w:val="99"/>
    <w:semiHidden/>
    <w:unhideWhenUsed/>
    <w:rsid w:val="002A480E"/>
    <w:pPr>
      <w:numPr>
        <w:numId w:val="3"/>
      </w:numPr>
    </w:pPr>
  </w:style>
  <w:style w:type="paragraph" w:styleId="BalloonText">
    <w:name w:val="Balloon Text"/>
    <w:basedOn w:val="Normal"/>
    <w:link w:val="BalloonTextChar"/>
    <w:uiPriority w:val="99"/>
    <w:semiHidden/>
    <w:unhideWhenUsed/>
    <w:rsid w:val="002A480E"/>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A480E"/>
    <w:rPr>
      <w:rFonts w:ascii="Segoe UI" w:hAnsi="Segoe UI" w:cs="Segoe UI"/>
      <w:b/>
      <w:bCs/>
      <w:szCs w:val="18"/>
    </w:rPr>
  </w:style>
  <w:style w:type="paragraph" w:styleId="Bibliography">
    <w:name w:val="Bibliography"/>
    <w:basedOn w:val="Normal"/>
    <w:next w:val="Normal"/>
    <w:uiPriority w:val="37"/>
    <w:semiHidden/>
    <w:unhideWhenUsed/>
    <w:rsid w:val="002A480E"/>
  </w:style>
  <w:style w:type="paragraph" w:styleId="BlockTex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odyText">
    <w:name w:val="Body Text"/>
    <w:basedOn w:val="Normal"/>
    <w:link w:val="BodyTextChar"/>
    <w:uiPriority w:val="99"/>
    <w:semiHidden/>
    <w:unhideWhenUsed/>
    <w:rsid w:val="002A480E"/>
  </w:style>
  <w:style w:type="character" w:customStyle="1" w:styleId="BodyTextChar">
    <w:name w:val="Body Text Char"/>
    <w:basedOn w:val="DefaultParagraphFont"/>
    <w:link w:val="BodyText"/>
    <w:uiPriority w:val="99"/>
    <w:semiHidden/>
    <w:rsid w:val="002A480E"/>
    <w:rPr>
      <w:b/>
      <w:bCs/>
    </w:rPr>
  </w:style>
  <w:style w:type="paragraph" w:styleId="BodyText2">
    <w:name w:val="Body Text 2"/>
    <w:basedOn w:val="Normal"/>
    <w:link w:val="BodyText2Char"/>
    <w:uiPriority w:val="99"/>
    <w:semiHidden/>
    <w:unhideWhenUsed/>
    <w:rsid w:val="002A480E"/>
    <w:pPr>
      <w:spacing w:line="480" w:lineRule="auto"/>
    </w:pPr>
  </w:style>
  <w:style w:type="character" w:customStyle="1" w:styleId="BodyText2Char">
    <w:name w:val="Body Text 2 Char"/>
    <w:basedOn w:val="DefaultParagraphFont"/>
    <w:link w:val="BodyText2"/>
    <w:uiPriority w:val="99"/>
    <w:semiHidden/>
    <w:rsid w:val="002A480E"/>
    <w:rPr>
      <w:b/>
      <w:bCs/>
    </w:rPr>
  </w:style>
  <w:style w:type="paragraph" w:styleId="BodyText3">
    <w:name w:val="Body Text 3"/>
    <w:basedOn w:val="Normal"/>
    <w:link w:val="BodyText3Char"/>
    <w:uiPriority w:val="99"/>
    <w:semiHidden/>
    <w:unhideWhenUsed/>
    <w:rsid w:val="002A480E"/>
    <w:rPr>
      <w:szCs w:val="16"/>
    </w:rPr>
  </w:style>
  <w:style w:type="character" w:customStyle="1" w:styleId="BodyText3Char">
    <w:name w:val="Body Text 3 Char"/>
    <w:basedOn w:val="DefaultParagraphFont"/>
    <w:link w:val="BodyText3"/>
    <w:uiPriority w:val="99"/>
    <w:semiHidden/>
    <w:rsid w:val="002A480E"/>
    <w:rPr>
      <w:b/>
      <w:bCs/>
      <w:szCs w:val="16"/>
    </w:rPr>
  </w:style>
  <w:style w:type="paragraph" w:styleId="BodyTextFirstIndent">
    <w:name w:val="Body Text First Indent"/>
    <w:basedOn w:val="BodyText"/>
    <w:link w:val="BodyTextFirstIndentChar"/>
    <w:uiPriority w:val="99"/>
    <w:semiHidden/>
    <w:unhideWhenUsed/>
    <w:rsid w:val="002A480E"/>
    <w:pPr>
      <w:ind w:firstLine="360"/>
    </w:pPr>
  </w:style>
  <w:style w:type="character" w:customStyle="1" w:styleId="BodyTextFirstIndentChar">
    <w:name w:val="Body Text First Indent Char"/>
    <w:basedOn w:val="BodyTextChar"/>
    <w:link w:val="BodyTextFirstIndent"/>
    <w:uiPriority w:val="99"/>
    <w:semiHidden/>
    <w:rsid w:val="002A480E"/>
    <w:rPr>
      <w:b/>
      <w:bCs/>
    </w:rPr>
  </w:style>
  <w:style w:type="paragraph" w:styleId="BodyTextIndent">
    <w:name w:val="Body Text Indent"/>
    <w:basedOn w:val="Normal"/>
    <w:link w:val="BodyTextIndentChar"/>
    <w:uiPriority w:val="99"/>
    <w:semiHidden/>
    <w:unhideWhenUsed/>
    <w:rsid w:val="002A480E"/>
    <w:pPr>
      <w:ind w:left="360"/>
    </w:pPr>
  </w:style>
  <w:style w:type="character" w:customStyle="1" w:styleId="BodyTextIndentChar">
    <w:name w:val="Body Text Indent Char"/>
    <w:basedOn w:val="DefaultParagraphFont"/>
    <w:link w:val="BodyTextIndent"/>
    <w:uiPriority w:val="99"/>
    <w:semiHidden/>
    <w:rsid w:val="002A480E"/>
    <w:rPr>
      <w:b/>
      <w:bCs/>
    </w:rPr>
  </w:style>
  <w:style w:type="paragraph" w:styleId="BodyTextFirstIndent2">
    <w:name w:val="Body Text First Indent 2"/>
    <w:basedOn w:val="BodyTextIndent"/>
    <w:link w:val="BodyTextFirstIndent2Char"/>
    <w:uiPriority w:val="99"/>
    <w:semiHidden/>
    <w:unhideWhenUsed/>
    <w:rsid w:val="002A480E"/>
    <w:pPr>
      <w:ind w:firstLine="360"/>
    </w:pPr>
  </w:style>
  <w:style w:type="character" w:customStyle="1" w:styleId="BodyTextFirstIndent2Char">
    <w:name w:val="Body Text First Indent 2 Char"/>
    <w:basedOn w:val="BodyTextIndentChar"/>
    <w:link w:val="BodyTextFirstIndent2"/>
    <w:uiPriority w:val="99"/>
    <w:semiHidden/>
    <w:rsid w:val="002A480E"/>
    <w:rPr>
      <w:b/>
      <w:bCs/>
    </w:rPr>
  </w:style>
  <w:style w:type="paragraph" w:styleId="BodyTextIndent2">
    <w:name w:val="Body Text Indent 2"/>
    <w:basedOn w:val="Normal"/>
    <w:link w:val="BodyTextIndent2Char"/>
    <w:uiPriority w:val="99"/>
    <w:semiHidden/>
    <w:unhideWhenUsed/>
    <w:rsid w:val="002A480E"/>
    <w:pPr>
      <w:spacing w:line="480" w:lineRule="auto"/>
      <w:ind w:left="360"/>
    </w:pPr>
  </w:style>
  <w:style w:type="character" w:customStyle="1" w:styleId="BodyTextIndent2Char">
    <w:name w:val="Body Text Indent 2 Char"/>
    <w:basedOn w:val="DefaultParagraphFont"/>
    <w:link w:val="BodyTextIndent2"/>
    <w:uiPriority w:val="99"/>
    <w:semiHidden/>
    <w:rsid w:val="002A480E"/>
    <w:rPr>
      <w:b/>
      <w:bCs/>
    </w:rPr>
  </w:style>
  <w:style w:type="paragraph" w:styleId="BodyTextIndent3">
    <w:name w:val="Body Text Indent 3"/>
    <w:basedOn w:val="Normal"/>
    <w:link w:val="BodyTextIndent3Char"/>
    <w:uiPriority w:val="99"/>
    <w:semiHidden/>
    <w:unhideWhenUsed/>
    <w:rsid w:val="002A480E"/>
    <w:pPr>
      <w:ind w:left="360"/>
    </w:pPr>
    <w:rPr>
      <w:szCs w:val="16"/>
    </w:rPr>
  </w:style>
  <w:style w:type="character" w:customStyle="1" w:styleId="BodyTextIndent3Char">
    <w:name w:val="Body Text Indent 3 Char"/>
    <w:basedOn w:val="DefaultParagraphFont"/>
    <w:link w:val="BodyTextIndent3"/>
    <w:uiPriority w:val="99"/>
    <w:semiHidden/>
    <w:rsid w:val="002A480E"/>
    <w:rPr>
      <w:b/>
      <w:bCs/>
      <w:szCs w:val="16"/>
    </w:rPr>
  </w:style>
  <w:style w:type="character" w:styleId="BookTitle">
    <w:name w:val="Book Title"/>
    <w:basedOn w:val="DefaultParagraphFont"/>
    <w:uiPriority w:val="33"/>
    <w:semiHidden/>
    <w:unhideWhenUsed/>
    <w:qFormat/>
    <w:rsid w:val="002A480E"/>
    <w:rPr>
      <w:b/>
      <w:bCs/>
      <w:i/>
      <w:iCs/>
      <w:spacing w:val="5"/>
    </w:rPr>
  </w:style>
  <w:style w:type="paragraph" w:styleId="Caption">
    <w:name w:val="caption"/>
    <w:basedOn w:val="Normal"/>
    <w:next w:val="Normal"/>
    <w:uiPriority w:val="35"/>
    <w:semiHidden/>
    <w:unhideWhenUsed/>
    <w:qFormat/>
    <w:rsid w:val="002A480E"/>
    <w:pPr>
      <w:spacing w:before="0" w:after="200" w:line="240" w:lineRule="auto"/>
    </w:pPr>
    <w:rPr>
      <w:i/>
      <w:iCs/>
      <w:szCs w:val="18"/>
    </w:rPr>
  </w:style>
  <w:style w:type="paragraph" w:styleId="Closing">
    <w:name w:val="Closing"/>
    <w:basedOn w:val="Normal"/>
    <w:link w:val="ClosingChar"/>
    <w:uiPriority w:val="99"/>
    <w:semiHidden/>
    <w:unhideWhenUsed/>
    <w:rsid w:val="002A480E"/>
    <w:pPr>
      <w:spacing w:before="0" w:after="0" w:line="240" w:lineRule="auto"/>
      <w:ind w:left="4320"/>
    </w:pPr>
  </w:style>
  <w:style w:type="character" w:customStyle="1" w:styleId="ClosingChar">
    <w:name w:val="Closing Char"/>
    <w:basedOn w:val="DefaultParagraphFont"/>
    <w:link w:val="Closing"/>
    <w:uiPriority w:val="99"/>
    <w:semiHidden/>
    <w:rsid w:val="002A480E"/>
    <w:rPr>
      <w:b/>
      <w:bCs/>
    </w:rPr>
  </w:style>
  <w:style w:type="table" w:styleId="ColorfulGrid">
    <w:name w:val="Colorful Grid"/>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ColorfulGrid-Accent2">
    <w:name w:val="Colorful Grid Accent 2"/>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ColorfulGrid-Accent4">
    <w:name w:val="Colorful Grid Accent 4"/>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ColorfulGrid-Accent5">
    <w:name w:val="Colorful Grid Accent 5"/>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ColorfulGrid-Accent6">
    <w:name w:val="Colorful Grid Accent 6"/>
    <w:basedOn w:val="Table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ColorfulList-Accent2">
    <w:name w:val="Colorful List Accent 2"/>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ColorfulList-Accent4">
    <w:name w:val="Colorful List Accent 4"/>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ColorfulList-Accent5">
    <w:name w:val="Colorful List Accent 5"/>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ColorfulList-Accent6">
    <w:name w:val="Colorful List Accent 6"/>
    <w:basedOn w:val="Table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ColorfulShading-Accent4">
    <w:name w:val="Colorful Shading Accent 4"/>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480E"/>
    <w:rPr>
      <w:sz w:val="22"/>
      <w:szCs w:val="16"/>
    </w:rPr>
  </w:style>
  <w:style w:type="paragraph" w:styleId="CommentText">
    <w:name w:val="annotation text"/>
    <w:basedOn w:val="Normal"/>
    <w:link w:val="CommentTextChar"/>
    <w:uiPriority w:val="99"/>
    <w:semiHidden/>
    <w:unhideWhenUsed/>
    <w:rsid w:val="002A480E"/>
    <w:pPr>
      <w:spacing w:line="240" w:lineRule="auto"/>
    </w:pPr>
    <w:rPr>
      <w:szCs w:val="20"/>
    </w:rPr>
  </w:style>
  <w:style w:type="character" w:customStyle="1" w:styleId="CommentTextChar">
    <w:name w:val="Comment Text Char"/>
    <w:basedOn w:val="DefaultParagraphFont"/>
    <w:link w:val="CommentText"/>
    <w:uiPriority w:val="99"/>
    <w:semiHidden/>
    <w:rsid w:val="002A480E"/>
    <w:rPr>
      <w:b/>
      <w:bCs/>
      <w:szCs w:val="20"/>
    </w:rPr>
  </w:style>
  <w:style w:type="paragraph" w:styleId="CommentSubject">
    <w:name w:val="annotation subject"/>
    <w:basedOn w:val="CommentText"/>
    <w:next w:val="CommentText"/>
    <w:link w:val="CommentSubjectChar"/>
    <w:uiPriority w:val="99"/>
    <w:semiHidden/>
    <w:unhideWhenUsed/>
    <w:rsid w:val="002A480E"/>
  </w:style>
  <w:style w:type="character" w:customStyle="1" w:styleId="CommentSubjectChar">
    <w:name w:val="Comment Subject Char"/>
    <w:basedOn w:val="CommentTextChar"/>
    <w:link w:val="CommentSubject"/>
    <w:uiPriority w:val="99"/>
    <w:semiHidden/>
    <w:rsid w:val="002A480E"/>
    <w:rPr>
      <w:b/>
      <w:bCs/>
      <w:szCs w:val="20"/>
    </w:rPr>
  </w:style>
  <w:style w:type="table" w:styleId="DarkList">
    <w:name w:val="Dark List"/>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DarkList-Accent2">
    <w:name w:val="Dark List Accent 2"/>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DarkList-Accent4">
    <w:name w:val="Dark List Accent 4"/>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DarkList-Accent5">
    <w:name w:val="Dark List Accent 5"/>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DarkList-Accent6">
    <w:name w:val="Dark List Accent 6"/>
    <w:basedOn w:val="Table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2A480E"/>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A480E"/>
    <w:rPr>
      <w:rFonts w:ascii="Segoe UI" w:hAnsi="Segoe UI" w:cs="Segoe UI"/>
      <w:b/>
      <w:bCs/>
      <w:szCs w:val="16"/>
    </w:rPr>
  </w:style>
  <w:style w:type="paragraph" w:styleId="E-mailSignature">
    <w:name w:val="E-mail Signature"/>
    <w:basedOn w:val="Normal"/>
    <w:link w:val="E-mailSignatureChar"/>
    <w:uiPriority w:val="99"/>
    <w:semiHidden/>
    <w:unhideWhenUsed/>
    <w:rsid w:val="002A480E"/>
    <w:pPr>
      <w:spacing w:before="0" w:after="0" w:line="240" w:lineRule="auto"/>
    </w:pPr>
  </w:style>
  <w:style w:type="character" w:customStyle="1" w:styleId="E-mailSignatureChar">
    <w:name w:val="E-mail Signature Char"/>
    <w:basedOn w:val="DefaultParagraphFont"/>
    <w:link w:val="E-mailSignature"/>
    <w:uiPriority w:val="99"/>
    <w:semiHidden/>
    <w:rsid w:val="002A480E"/>
    <w:rPr>
      <w:b/>
      <w:bCs/>
    </w:rPr>
  </w:style>
  <w:style w:type="character" w:styleId="Emphasis">
    <w:name w:val="Emphasis"/>
    <w:basedOn w:val="DefaultParagraphFont"/>
    <w:uiPriority w:val="20"/>
    <w:semiHidden/>
    <w:unhideWhenUsed/>
    <w:qFormat/>
    <w:rsid w:val="002A480E"/>
    <w:rPr>
      <w:i/>
      <w:iCs/>
    </w:rPr>
  </w:style>
  <w:style w:type="character" w:styleId="EndnoteReference">
    <w:name w:val="endnote reference"/>
    <w:basedOn w:val="DefaultParagraphFont"/>
    <w:uiPriority w:val="99"/>
    <w:semiHidden/>
    <w:unhideWhenUsed/>
    <w:rsid w:val="002A480E"/>
    <w:rPr>
      <w:vertAlign w:val="superscript"/>
    </w:rPr>
  </w:style>
  <w:style w:type="paragraph" w:styleId="EndnoteText">
    <w:name w:val="endnote text"/>
    <w:basedOn w:val="Normal"/>
    <w:link w:val="EndnoteTextChar"/>
    <w:uiPriority w:val="99"/>
    <w:semiHidden/>
    <w:unhideWhenUsed/>
    <w:rsid w:val="002A480E"/>
    <w:pPr>
      <w:spacing w:before="0" w:after="0" w:line="240" w:lineRule="auto"/>
    </w:pPr>
    <w:rPr>
      <w:szCs w:val="20"/>
    </w:rPr>
  </w:style>
  <w:style w:type="character" w:customStyle="1" w:styleId="EndnoteTextChar">
    <w:name w:val="Endnote Text Char"/>
    <w:basedOn w:val="DefaultParagraphFont"/>
    <w:link w:val="EndnoteText"/>
    <w:uiPriority w:val="99"/>
    <w:semiHidden/>
    <w:rsid w:val="002A480E"/>
    <w:rPr>
      <w:b/>
      <w:bCs/>
      <w:szCs w:val="20"/>
    </w:rPr>
  </w:style>
  <w:style w:type="paragraph" w:styleId="EnvelopeAddress">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EnvelopeReturn">
    <w:name w:val="envelope return"/>
    <w:basedOn w:val="Normal"/>
    <w:uiPriority w:val="99"/>
    <w:semiHidden/>
    <w:unhideWhenUsed/>
    <w:rsid w:val="002A480E"/>
    <w:pPr>
      <w:spacing w:before="0" w:after="0" w:line="240" w:lineRule="auto"/>
    </w:pPr>
    <w:rPr>
      <w:szCs w:val="20"/>
    </w:rPr>
  </w:style>
  <w:style w:type="character" w:styleId="FollowedHyperlink">
    <w:name w:val="FollowedHyperlink"/>
    <w:basedOn w:val="DefaultParagraphFont"/>
    <w:uiPriority w:val="99"/>
    <w:semiHidden/>
    <w:unhideWhenUsed/>
    <w:rsid w:val="002A480E"/>
    <w:rPr>
      <w:color w:val="8A479B" w:themeColor="followedHyperlink"/>
      <w:u w:val="single"/>
    </w:rPr>
  </w:style>
  <w:style w:type="character" w:styleId="FootnoteReference">
    <w:name w:val="footnote reference"/>
    <w:basedOn w:val="DefaultParagraphFont"/>
    <w:uiPriority w:val="99"/>
    <w:semiHidden/>
    <w:unhideWhenUsed/>
    <w:rsid w:val="002A480E"/>
    <w:rPr>
      <w:vertAlign w:val="superscript"/>
    </w:rPr>
  </w:style>
  <w:style w:type="paragraph" w:styleId="FootnoteText">
    <w:name w:val="footnote text"/>
    <w:basedOn w:val="Normal"/>
    <w:link w:val="FootnoteTextChar"/>
    <w:uiPriority w:val="99"/>
    <w:semiHidden/>
    <w:unhideWhenUsed/>
    <w:rsid w:val="002A480E"/>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2A480E"/>
    <w:rPr>
      <w:b/>
      <w:bCs/>
      <w:szCs w:val="20"/>
    </w:rPr>
  </w:style>
  <w:style w:type="table" w:customStyle="1" w:styleId="GridTable1Light1">
    <w:name w:val="Grid Table 1 Light1"/>
    <w:basedOn w:val="Table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2-Accent21">
    <w:name w:val="Grid Table 2 - Accent 21"/>
    <w:basedOn w:val="Table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2-Accent31">
    <w:name w:val="Grid Table 2 - Accent 31"/>
    <w:basedOn w:val="Table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2-Accent41">
    <w:name w:val="Grid Table 2 - Accent 41"/>
    <w:basedOn w:val="Table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2-Accent51">
    <w:name w:val="Grid Table 2 - Accent 51"/>
    <w:basedOn w:val="Table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2-Accent61">
    <w:name w:val="Grid Table 2 - Accent 61"/>
    <w:basedOn w:val="Table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31">
    <w:name w:val="Grid Table 31"/>
    <w:basedOn w:val="Table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3-Accent21">
    <w:name w:val="Grid Table 3 - Accent 21"/>
    <w:basedOn w:val="Table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3-Accent31">
    <w:name w:val="Grid Table 3 - Accent 31"/>
    <w:basedOn w:val="Table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3-Accent41">
    <w:name w:val="Grid Table 3 - Accent 41"/>
    <w:basedOn w:val="Table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3-Accent51">
    <w:name w:val="Grid Table 3 - Accent 51"/>
    <w:basedOn w:val="Table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3-Accent61">
    <w:name w:val="Grid Table 3 - Accent 61"/>
    <w:basedOn w:val="Table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customStyle="1" w:styleId="GridTable41">
    <w:name w:val="Grid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4-Accent21">
    <w:name w:val="Grid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4-Accent31">
    <w:name w:val="Grid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4-Accent41">
    <w:name w:val="Grid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4-Accent51">
    <w:name w:val="Grid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4-Accent61">
    <w:name w:val="Grid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5Dark1">
    <w:name w:val="Grid Table 5 Dark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customStyle="1" w:styleId="GridTable5Dark-Accent21">
    <w:name w:val="Grid Table 5 Dark - Accent 2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customStyle="1" w:styleId="GridTable5Dark-Accent31">
    <w:name w:val="Grid Table 5 Dark - Accent 3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customStyle="1" w:styleId="GridTable5Dark-Accent41">
    <w:name w:val="Grid Table 5 Dark - Accent 4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customStyle="1" w:styleId="GridTable5Dark-Accent51">
    <w:name w:val="Grid Table 5 Dark - Accent 5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customStyle="1" w:styleId="GridTable5Dark-Accent61">
    <w:name w:val="Grid Table 5 Dark - Accent 61"/>
    <w:basedOn w:val="Table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customStyle="1" w:styleId="GridTable6Colorful1">
    <w:name w:val="Grid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GridTable6Colorful-Accent21">
    <w:name w:val="Grid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GridTable6Colorful-Accent31">
    <w:name w:val="Grid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GridTable6Colorful-Accent41">
    <w:name w:val="Grid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GridTable6Colorful-Accent51">
    <w:name w:val="Grid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GridTable6Colorful-Accent61">
    <w:name w:val="Grid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GridTable7Colorful1">
    <w:name w:val="Grid Table 7 Colorful1"/>
    <w:basedOn w:val="Table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customStyle="1" w:styleId="GridTable7Colorful-Accent21">
    <w:name w:val="Grid Table 7 Colorful - Accent 21"/>
    <w:basedOn w:val="Table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customStyle="1" w:styleId="GridTable7Colorful-Accent31">
    <w:name w:val="Grid Table 7 Colorful - Accent 31"/>
    <w:basedOn w:val="Table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customStyle="1" w:styleId="GridTable7Colorful-Accent41">
    <w:name w:val="Grid Table 7 Colorful - Accent 41"/>
    <w:basedOn w:val="Table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customStyle="1" w:styleId="GridTable7Colorful-Accent51">
    <w:name w:val="Grid Table 7 Colorful - Accent 51"/>
    <w:basedOn w:val="Table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customStyle="1" w:styleId="GridTable7Colorful-Accent61">
    <w:name w:val="Grid Table 7 Colorful - Accent 61"/>
    <w:basedOn w:val="Table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2A480E"/>
  </w:style>
  <w:style w:type="paragraph" w:styleId="HTMLAddress">
    <w:name w:val="HTML Address"/>
    <w:basedOn w:val="Normal"/>
    <w:link w:val="HTMLAddressChar"/>
    <w:uiPriority w:val="99"/>
    <w:semiHidden/>
    <w:unhideWhenUsed/>
    <w:rsid w:val="002A480E"/>
    <w:pPr>
      <w:spacing w:before="0" w:after="0" w:line="240" w:lineRule="auto"/>
    </w:pPr>
    <w:rPr>
      <w:i/>
      <w:iCs/>
    </w:rPr>
  </w:style>
  <w:style w:type="character" w:customStyle="1" w:styleId="HTMLAddressChar">
    <w:name w:val="HTML Address Char"/>
    <w:basedOn w:val="DefaultParagraphFont"/>
    <w:link w:val="HTMLAddress"/>
    <w:uiPriority w:val="99"/>
    <w:semiHidden/>
    <w:rsid w:val="002A480E"/>
    <w:rPr>
      <w:b/>
      <w:bCs/>
      <w:i/>
      <w:iCs/>
    </w:rPr>
  </w:style>
  <w:style w:type="character" w:styleId="HTMLCite">
    <w:name w:val="HTML Cite"/>
    <w:basedOn w:val="DefaultParagraphFont"/>
    <w:uiPriority w:val="99"/>
    <w:semiHidden/>
    <w:unhideWhenUsed/>
    <w:rsid w:val="002A480E"/>
    <w:rPr>
      <w:i/>
      <w:iCs/>
    </w:rPr>
  </w:style>
  <w:style w:type="character" w:styleId="HTMLCode">
    <w:name w:val="HTML Code"/>
    <w:basedOn w:val="DefaultParagraphFont"/>
    <w:uiPriority w:val="99"/>
    <w:semiHidden/>
    <w:unhideWhenUsed/>
    <w:rsid w:val="002A480E"/>
    <w:rPr>
      <w:rFonts w:ascii="Consolas" w:hAnsi="Consolas"/>
      <w:sz w:val="22"/>
      <w:szCs w:val="20"/>
    </w:rPr>
  </w:style>
  <w:style w:type="character" w:styleId="HTMLDefinition">
    <w:name w:val="HTML Definition"/>
    <w:basedOn w:val="DefaultParagraphFont"/>
    <w:uiPriority w:val="99"/>
    <w:semiHidden/>
    <w:unhideWhenUsed/>
    <w:rsid w:val="002A480E"/>
    <w:rPr>
      <w:i/>
      <w:iCs/>
    </w:rPr>
  </w:style>
  <w:style w:type="character" w:styleId="HTMLKeyboard">
    <w:name w:val="HTML Keyboard"/>
    <w:basedOn w:val="DefaultParagraphFont"/>
    <w:uiPriority w:val="99"/>
    <w:semiHidden/>
    <w:unhideWhenUsed/>
    <w:rsid w:val="002A480E"/>
    <w:rPr>
      <w:rFonts w:ascii="Consolas" w:hAnsi="Consolas"/>
      <w:sz w:val="22"/>
      <w:szCs w:val="20"/>
    </w:rPr>
  </w:style>
  <w:style w:type="paragraph" w:styleId="HTMLPreformatted">
    <w:name w:val="HTML Preformatted"/>
    <w:basedOn w:val="Normal"/>
    <w:link w:val="HTMLPreformattedChar"/>
    <w:uiPriority w:val="99"/>
    <w:semiHidden/>
    <w:unhideWhenUsed/>
    <w:rsid w:val="002A480E"/>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A480E"/>
    <w:rPr>
      <w:rFonts w:ascii="Consolas" w:hAnsi="Consolas"/>
      <w:b/>
      <w:bCs/>
      <w:szCs w:val="20"/>
    </w:rPr>
  </w:style>
  <w:style w:type="character" w:styleId="HTMLSample">
    <w:name w:val="HTML Sample"/>
    <w:basedOn w:val="DefaultParagraphFont"/>
    <w:uiPriority w:val="99"/>
    <w:semiHidden/>
    <w:unhideWhenUsed/>
    <w:rsid w:val="002A480E"/>
    <w:rPr>
      <w:rFonts w:ascii="Consolas" w:hAnsi="Consolas"/>
      <w:sz w:val="24"/>
      <w:szCs w:val="24"/>
    </w:rPr>
  </w:style>
  <w:style w:type="character" w:styleId="HTMLTypewriter">
    <w:name w:val="HTML Typewriter"/>
    <w:basedOn w:val="DefaultParagraphFont"/>
    <w:uiPriority w:val="99"/>
    <w:semiHidden/>
    <w:unhideWhenUsed/>
    <w:rsid w:val="002A480E"/>
    <w:rPr>
      <w:rFonts w:ascii="Consolas" w:hAnsi="Consolas"/>
      <w:sz w:val="22"/>
      <w:szCs w:val="20"/>
    </w:rPr>
  </w:style>
  <w:style w:type="character" w:styleId="HTMLVariable">
    <w:name w:val="HTML Variable"/>
    <w:basedOn w:val="DefaultParagraphFont"/>
    <w:uiPriority w:val="99"/>
    <w:semiHidden/>
    <w:unhideWhenUsed/>
    <w:rsid w:val="002A480E"/>
    <w:rPr>
      <w:i/>
      <w:iCs/>
    </w:rPr>
  </w:style>
  <w:style w:type="character" w:styleId="Hyperlink">
    <w:name w:val="Hyperlink"/>
    <w:basedOn w:val="DefaultParagraphFont"/>
    <w:uiPriority w:val="99"/>
    <w:semiHidden/>
    <w:unhideWhenUsed/>
    <w:rsid w:val="00E532B2"/>
    <w:rPr>
      <w:color w:val="1A83BA" w:themeColor="accent2" w:themeShade="BF"/>
      <w:u w:val="single"/>
    </w:rPr>
  </w:style>
  <w:style w:type="paragraph" w:styleId="Index1">
    <w:name w:val="index 1"/>
    <w:basedOn w:val="Normal"/>
    <w:next w:val="Normal"/>
    <w:autoRedefine/>
    <w:uiPriority w:val="99"/>
    <w:semiHidden/>
    <w:unhideWhenUsed/>
    <w:rsid w:val="002A480E"/>
    <w:pPr>
      <w:spacing w:before="0" w:after="0" w:line="240" w:lineRule="auto"/>
      <w:ind w:left="220" w:hanging="220"/>
    </w:pPr>
  </w:style>
  <w:style w:type="paragraph" w:styleId="Index2">
    <w:name w:val="index 2"/>
    <w:basedOn w:val="Normal"/>
    <w:next w:val="Normal"/>
    <w:autoRedefine/>
    <w:uiPriority w:val="99"/>
    <w:semiHidden/>
    <w:unhideWhenUsed/>
    <w:rsid w:val="002A480E"/>
    <w:pPr>
      <w:spacing w:before="0" w:after="0" w:line="240" w:lineRule="auto"/>
      <w:ind w:left="440" w:hanging="220"/>
    </w:pPr>
  </w:style>
  <w:style w:type="paragraph" w:styleId="Index3">
    <w:name w:val="index 3"/>
    <w:basedOn w:val="Normal"/>
    <w:next w:val="Normal"/>
    <w:autoRedefine/>
    <w:uiPriority w:val="99"/>
    <w:semiHidden/>
    <w:unhideWhenUsed/>
    <w:rsid w:val="002A480E"/>
    <w:pPr>
      <w:spacing w:before="0" w:after="0" w:line="240" w:lineRule="auto"/>
      <w:ind w:left="660" w:hanging="220"/>
    </w:pPr>
  </w:style>
  <w:style w:type="paragraph" w:styleId="Index4">
    <w:name w:val="index 4"/>
    <w:basedOn w:val="Normal"/>
    <w:next w:val="Normal"/>
    <w:autoRedefine/>
    <w:uiPriority w:val="99"/>
    <w:semiHidden/>
    <w:unhideWhenUsed/>
    <w:rsid w:val="002A480E"/>
    <w:pPr>
      <w:spacing w:before="0" w:after="0" w:line="240" w:lineRule="auto"/>
      <w:ind w:left="880" w:hanging="220"/>
    </w:pPr>
  </w:style>
  <w:style w:type="paragraph" w:styleId="Index5">
    <w:name w:val="index 5"/>
    <w:basedOn w:val="Normal"/>
    <w:next w:val="Normal"/>
    <w:autoRedefine/>
    <w:uiPriority w:val="99"/>
    <w:semiHidden/>
    <w:unhideWhenUsed/>
    <w:rsid w:val="002A480E"/>
    <w:pPr>
      <w:spacing w:before="0" w:after="0" w:line="240" w:lineRule="auto"/>
      <w:ind w:left="1100" w:hanging="220"/>
    </w:pPr>
  </w:style>
  <w:style w:type="paragraph" w:styleId="Index6">
    <w:name w:val="index 6"/>
    <w:basedOn w:val="Normal"/>
    <w:next w:val="Normal"/>
    <w:autoRedefine/>
    <w:uiPriority w:val="99"/>
    <w:semiHidden/>
    <w:unhideWhenUsed/>
    <w:rsid w:val="002A480E"/>
    <w:pPr>
      <w:spacing w:before="0" w:after="0" w:line="240" w:lineRule="auto"/>
      <w:ind w:left="1320" w:hanging="220"/>
    </w:pPr>
  </w:style>
  <w:style w:type="paragraph" w:styleId="Index7">
    <w:name w:val="index 7"/>
    <w:basedOn w:val="Normal"/>
    <w:next w:val="Normal"/>
    <w:autoRedefine/>
    <w:uiPriority w:val="99"/>
    <w:semiHidden/>
    <w:unhideWhenUsed/>
    <w:rsid w:val="002A480E"/>
    <w:pPr>
      <w:spacing w:before="0" w:after="0" w:line="240" w:lineRule="auto"/>
      <w:ind w:left="1540" w:hanging="220"/>
    </w:pPr>
  </w:style>
  <w:style w:type="paragraph" w:styleId="Index8">
    <w:name w:val="index 8"/>
    <w:basedOn w:val="Normal"/>
    <w:next w:val="Normal"/>
    <w:autoRedefine/>
    <w:uiPriority w:val="99"/>
    <w:semiHidden/>
    <w:unhideWhenUsed/>
    <w:rsid w:val="002A480E"/>
    <w:pPr>
      <w:spacing w:before="0" w:after="0" w:line="240" w:lineRule="auto"/>
      <w:ind w:left="1760" w:hanging="220"/>
    </w:pPr>
  </w:style>
  <w:style w:type="paragraph" w:styleId="Index9">
    <w:name w:val="index 9"/>
    <w:basedOn w:val="Normal"/>
    <w:next w:val="Normal"/>
    <w:autoRedefine/>
    <w:uiPriority w:val="99"/>
    <w:semiHidden/>
    <w:unhideWhenUsed/>
    <w:rsid w:val="002A480E"/>
    <w:pPr>
      <w:spacing w:before="0" w:after="0" w:line="240" w:lineRule="auto"/>
      <w:ind w:left="1980" w:hanging="220"/>
    </w:pPr>
  </w:style>
  <w:style w:type="paragraph" w:styleId="IndexHeading">
    <w:name w:val="index heading"/>
    <w:basedOn w:val="Normal"/>
    <w:next w:val="Index1"/>
    <w:uiPriority w:val="99"/>
    <w:semiHidden/>
    <w:unhideWhenUsed/>
    <w:rsid w:val="002A480E"/>
  </w:style>
  <w:style w:type="character" w:styleId="IntenseEmphasis">
    <w:name w:val="Intense Emphasis"/>
    <w:basedOn w:val="DefaultParagraphFont"/>
    <w:uiPriority w:val="21"/>
    <w:semiHidden/>
    <w:unhideWhenUsed/>
    <w:qFormat/>
    <w:rsid w:val="002A480E"/>
    <w:rPr>
      <w:i/>
      <w:iCs/>
      <w:color w:val="0061D4" w:themeColor="accent1"/>
    </w:rPr>
  </w:style>
  <w:style w:type="paragraph" w:styleId="IntenseQuote">
    <w:name w:val="Intense Quote"/>
    <w:basedOn w:val="Normal"/>
    <w:next w:val="Normal"/>
    <w:link w:val="IntenseQuoteChar"/>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IntenseQuoteChar">
    <w:name w:val="Intense Quote Char"/>
    <w:basedOn w:val="DefaultParagraphFont"/>
    <w:link w:val="IntenseQuote"/>
    <w:uiPriority w:val="30"/>
    <w:semiHidden/>
    <w:rsid w:val="002A480E"/>
    <w:rPr>
      <w:b/>
      <w:bCs/>
      <w:i/>
      <w:iCs/>
      <w:color w:val="0061D4" w:themeColor="accent1"/>
    </w:rPr>
  </w:style>
  <w:style w:type="character" w:styleId="IntenseReference">
    <w:name w:val="Intense Reference"/>
    <w:basedOn w:val="DefaultParagraphFont"/>
    <w:uiPriority w:val="32"/>
    <w:semiHidden/>
    <w:unhideWhenUsed/>
    <w:qFormat/>
    <w:rsid w:val="002A480E"/>
    <w:rPr>
      <w:b/>
      <w:bCs/>
      <w:smallCaps/>
      <w:color w:val="0061D4" w:themeColor="accent1"/>
      <w:spacing w:val="5"/>
    </w:rPr>
  </w:style>
  <w:style w:type="table" w:styleId="LightGrid">
    <w:name w:val="Light Grid"/>
    <w:basedOn w:val="Table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ightGrid-Accent2">
    <w:name w:val="Light Grid Accent 2"/>
    <w:basedOn w:val="Table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ightGrid-Accent4">
    <w:name w:val="Light Grid Accent 4"/>
    <w:basedOn w:val="Table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ightGrid-Accent5">
    <w:name w:val="Light Grid Accent 5"/>
    <w:basedOn w:val="Table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ightGrid-Accent6">
    <w:name w:val="Light Grid Accent 6"/>
    <w:basedOn w:val="Table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ghtList-Accent2">
    <w:name w:val="Light List Accent 2"/>
    <w:basedOn w:val="Table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ghtList-Accent4">
    <w:name w:val="Light List Accent 4"/>
    <w:basedOn w:val="Table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ghtList-Accent5">
    <w:name w:val="Light List Accent 5"/>
    <w:basedOn w:val="Table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ghtList-Accent6">
    <w:name w:val="Light List Accent 6"/>
    <w:basedOn w:val="Table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ightShading-Accent2">
    <w:name w:val="Light Shading Accent 2"/>
    <w:basedOn w:val="Table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ightShading-Accent4">
    <w:name w:val="Light Shading Accent 4"/>
    <w:basedOn w:val="Table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ightShading-Accent5">
    <w:name w:val="Light Shading Accent 5"/>
    <w:basedOn w:val="Table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ightShading-Accent6">
    <w:name w:val="Light Shading Accent 6"/>
    <w:basedOn w:val="Table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A480E"/>
  </w:style>
  <w:style w:type="paragraph" w:styleId="List">
    <w:name w:val="List"/>
    <w:basedOn w:val="Normal"/>
    <w:uiPriority w:val="99"/>
    <w:semiHidden/>
    <w:unhideWhenUsed/>
    <w:rsid w:val="002A480E"/>
    <w:pPr>
      <w:ind w:left="360" w:hanging="360"/>
      <w:contextualSpacing/>
    </w:pPr>
  </w:style>
  <w:style w:type="paragraph" w:styleId="List2">
    <w:name w:val="List 2"/>
    <w:basedOn w:val="Normal"/>
    <w:uiPriority w:val="99"/>
    <w:semiHidden/>
    <w:unhideWhenUsed/>
    <w:rsid w:val="002A480E"/>
    <w:pPr>
      <w:ind w:left="720" w:hanging="360"/>
      <w:contextualSpacing/>
    </w:pPr>
  </w:style>
  <w:style w:type="paragraph" w:styleId="List3">
    <w:name w:val="List 3"/>
    <w:basedOn w:val="Normal"/>
    <w:uiPriority w:val="99"/>
    <w:semiHidden/>
    <w:unhideWhenUsed/>
    <w:rsid w:val="002A480E"/>
    <w:pPr>
      <w:ind w:left="1080" w:hanging="360"/>
      <w:contextualSpacing/>
    </w:pPr>
  </w:style>
  <w:style w:type="paragraph" w:styleId="List4">
    <w:name w:val="List 4"/>
    <w:basedOn w:val="Normal"/>
    <w:uiPriority w:val="99"/>
    <w:semiHidden/>
    <w:unhideWhenUsed/>
    <w:rsid w:val="002A480E"/>
    <w:pPr>
      <w:ind w:left="1440" w:hanging="360"/>
      <w:contextualSpacing/>
    </w:pPr>
  </w:style>
  <w:style w:type="paragraph" w:styleId="List5">
    <w:name w:val="List 5"/>
    <w:basedOn w:val="Normal"/>
    <w:uiPriority w:val="99"/>
    <w:semiHidden/>
    <w:unhideWhenUsed/>
    <w:rsid w:val="002A480E"/>
    <w:pPr>
      <w:ind w:left="1800" w:hanging="360"/>
      <w:contextualSpacing/>
    </w:pPr>
  </w:style>
  <w:style w:type="paragraph" w:styleId="ListBullet">
    <w:name w:val="List Bullet"/>
    <w:basedOn w:val="Normal"/>
    <w:uiPriority w:val="99"/>
    <w:semiHidden/>
    <w:unhideWhenUsed/>
    <w:rsid w:val="002A480E"/>
    <w:pPr>
      <w:numPr>
        <w:numId w:val="4"/>
      </w:numPr>
      <w:contextualSpacing/>
    </w:pPr>
  </w:style>
  <w:style w:type="paragraph" w:styleId="ListBullet2">
    <w:name w:val="List Bullet 2"/>
    <w:basedOn w:val="Normal"/>
    <w:uiPriority w:val="99"/>
    <w:semiHidden/>
    <w:unhideWhenUsed/>
    <w:rsid w:val="002A480E"/>
    <w:pPr>
      <w:numPr>
        <w:numId w:val="5"/>
      </w:numPr>
      <w:contextualSpacing/>
    </w:pPr>
  </w:style>
  <w:style w:type="paragraph" w:styleId="ListBullet3">
    <w:name w:val="List Bullet 3"/>
    <w:basedOn w:val="Normal"/>
    <w:uiPriority w:val="99"/>
    <w:semiHidden/>
    <w:unhideWhenUsed/>
    <w:rsid w:val="002A480E"/>
    <w:pPr>
      <w:numPr>
        <w:numId w:val="6"/>
      </w:numPr>
      <w:contextualSpacing/>
    </w:pPr>
  </w:style>
  <w:style w:type="paragraph" w:styleId="ListBullet4">
    <w:name w:val="List Bullet 4"/>
    <w:basedOn w:val="Normal"/>
    <w:uiPriority w:val="99"/>
    <w:semiHidden/>
    <w:unhideWhenUsed/>
    <w:rsid w:val="002A480E"/>
    <w:pPr>
      <w:numPr>
        <w:numId w:val="7"/>
      </w:numPr>
      <w:contextualSpacing/>
    </w:pPr>
  </w:style>
  <w:style w:type="paragraph" w:styleId="ListBullet5">
    <w:name w:val="List Bullet 5"/>
    <w:basedOn w:val="Normal"/>
    <w:uiPriority w:val="99"/>
    <w:semiHidden/>
    <w:unhideWhenUsed/>
    <w:rsid w:val="002A480E"/>
    <w:pPr>
      <w:numPr>
        <w:numId w:val="8"/>
      </w:numPr>
      <w:contextualSpacing/>
    </w:pPr>
  </w:style>
  <w:style w:type="paragraph" w:styleId="ListContinue">
    <w:name w:val="List Continue"/>
    <w:basedOn w:val="Normal"/>
    <w:uiPriority w:val="99"/>
    <w:semiHidden/>
    <w:unhideWhenUsed/>
    <w:rsid w:val="002A480E"/>
    <w:pPr>
      <w:ind w:left="360"/>
      <w:contextualSpacing/>
    </w:pPr>
  </w:style>
  <w:style w:type="paragraph" w:styleId="ListContinue2">
    <w:name w:val="List Continue 2"/>
    <w:basedOn w:val="Normal"/>
    <w:uiPriority w:val="99"/>
    <w:semiHidden/>
    <w:unhideWhenUsed/>
    <w:rsid w:val="002A480E"/>
    <w:pPr>
      <w:ind w:left="720"/>
      <w:contextualSpacing/>
    </w:pPr>
  </w:style>
  <w:style w:type="paragraph" w:styleId="ListContinue3">
    <w:name w:val="List Continue 3"/>
    <w:basedOn w:val="Normal"/>
    <w:uiPriority w:val="99"/>
    <w:semiHidden/>
    <w:unhideWhenUsed/>
    <w:rsid w:val="002A480E"/>
    <w:pPr>
      <w:ind w:left="1080"/>
      <w:contextualSpacing/>
    </w:pPr>
  </w:style>
  <w:style w:type="paragraph" w:styleId="ListContinue4">
    <w:name w:val="List Continue 4"/>
    <w:basedOn w:val="Normal"/>
    <w:uiPriority w:val="99"/>
    <w:semiHidden/>
    <w:unhideWhenUsed/>
    <w:rsid w:val="002A480E"/>
    <w:pPr>
      <w:ind w:left="1440"/>
      <w:contextualSpacing/>
    </w:pPr>
  </w:style>
  <w:style w:type="paragraph" w:styleId="ListContinue5">
    <w:name w:val="List Continue 5"/>
    <w:basedOn w:val="Normal"/>
    <w:uiPriority w:val="99"/>
    <w:semiHidden/>
    <w:unhideWhenUsed/>
    <w:rsid w:val="002A480E"/>
    <w:pPr>
      <w:ind w:left="1800"/>
      <w:contextualSpacing/>
    </w:pPr>
  </w:style>
  <w:style w:type="paragraph" w:styleId="ListNumber">
    <w:name w:val="List Number"/>
    <w:basedOn w:val="Normal"/>
    <w:uiPriority w:val="99"/>
    <w:semiHidden/>
    <w:unhideWhenUsed/>
    <w:rsid w:val="002A480E"/>
    <w:pPr>
      <w:numPr>
        <w:numId w:val="9"/>
      </w:numPr>
      <w:contextualSpacing/>
    </w:pPr>
  </w:style>
  <w:style w:type="paragraph" w:styleId="ListNumber2">
    <w:name w:val="List Number 2"/>
    <w:basedOn w:val="Normal"/>
    <w:uiPriority w:val="99"/>
    <w:semiHidden/>
    <w:unhideWhenUsed/>
    <w:rsid w:val="002A480E"/>
    <w:pPr>
      <w:numPr>
        <w:numId w:val="10"/>
      </w:numPr>
      <w:contextualSpacing/>
    </w:pPr>
  </w:style>
  <w:style w:type="paragraph" w:styleId="ListNumber3">
    <w:name w:val="List Number 3"/>
    <w:basedOn w:val="Normal"/>
    <w:uiPriority w:val="99"/>
    <w:semiHidden/>
    <w:unhideWhenUsed/>
    <w:rsid w:val="002A480E"/>
    <w:pPr>
      <w:numPr>
        <w:numId w:val="11"/>
      </w:numPr>
      <w:contextualSpacing/>
    </w:pPr>
  </w:style>
  <w:style w:type="paragraph" w:styleId="ListNumber4">
    <w:name w:val="List Number 4"/>
    <w:basedOn w:val="Normal"/>
    <w:uiPriority w:val="99"/>
    <w:semiHidden/>
    <w:unhideWhenUsed/>
    <w:rsid w:val="002A480E"/>
    <w:pPr>
      <w:numPr>
        <w:numId w:val="12"/>
      </w:numPr>
      <w:contextualSpacing/>
    </w:pPr>
  </w:style>
  <w:style w:type="paragraph" w:styleId="ListNumber5">
    <w:name w:val="List Number 5"/>
    <w:basedOn w:val="Normal"/>
    <w:uiPriority w:val="99"/>
    <w:semiHidden/>
    <w:unhideWhenUsed/>
    <w:rsid w:val="002A480E"/>
    <w:pPr>
      <w:numPr>
        <w:numId w:val="13"/>
      </w:numPr>
      <w:contextualSpacing/>
    </w:pPr>
  </w:style>
  <w:style w:type="paragraph" w:styleId="ListParagraph">
    <w:name w:val="List Paragraph"/>
    <w:basedOn w:val="Normal"/>
    <w:uiPriority w:val="34"/>
    <w:unhideWhenUsed/>
    <w:qFormat/>
    <w:rsid w:val="002A480E"/>
    <w:pPr>
      <w:ind w:left="720"/>
      <w:contextualSpacing/>
    </w:pPr>
  </w:style>
  <w:style w:type="table" w:customStyle="1" w:styleId="ListTable1Light1">
    <w:name w:val="List Table 1 Light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1Light-Accent21">
    <w:name w:val="List Table 1 Light - Accent 2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1Light-Accent31">
    <w:name w:val="List Table 1 Light - Accent 3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1Light-Accent41">
    <w:name w:val="List Table 1 Light - Accent 4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1Light-Accent51">
    <w:name w:val="List Table 1 Light - Accent 5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1Light-Accent61">
    <w:name w:val="List Table 1 Light - Accent 61"/>
    <w:basedOn w:val="Table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21">
    <w:name w:val="List Table 21"/>
    <w:basedOn w:val="Table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2-Accent21">
    <w:name w:val="List Table 2 - Accent 21"/>
    <w:basedOn w:val="Table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2-Accent31">
    <w:name w:val="List Table 2 - Accent 31"/>
    <w:basedOn w:val="Table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2-Accent41">
    <w:name w:val="List Table 2 - Accent 41"/>
    <w:basedOn w:val="Table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2-Accent51">
    <w:name w:val="List Table 2 - Accent 51"/>
    <w:basedOn w:val="Table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2-Accent61">
    <w:name w:val="List Table 2 - Accent 61"/>
    <w:basedOn w:val="Table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31">
    <w:name w:val="List Table 31"/>
    <w:basedOn w:val="Table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customStyle="1" w:styleId="ListTable3-Accent21">
    <w:name w:val="List Table 3 - Accent 21"/>
    <w:basedOn w:val="Table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customStyle="1" w:styleId="ListTable3-Accent31">
    <w:name w:val="List Table 3 - Accent 31"/>
    <w:basedOn w:val="Table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customStyle="1" w:styleId="ListTable3-Accent41">
    <w:name w:val="List Table 3 - Accent 41"/>
    <w:basedOn w:val="Table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customStyle="1" w:styleId="ListTable3-Accent51">
    <w:name w:val="List Table 3 - Accent 51"/>
    <w:basedOn w:val="Table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customStyle="1" w:styleId="ListTable3-Accent61">
    <w:name w:val="List Table 3 - Accent 61"/>
    <w:basedOn w:val="Table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customStyle="1" w:styleId="ListTable41">
    <w:name w:val="List Table 41"/>
    <w:basedOn w:val="Table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4-Accent21">
    <w:name w:val="List Table 4 - Accent 21"/>
    <w:basedOn w:val="Table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4-Accent31">
    <w:name w:val="List Table 4 - Accent 31"/>
    <w:basedOn w:val="Table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4-Accent41">
    <w:name w:val="List Table 4 - Accent 41"/>
    <w:basedOn w:val="Table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4-Accent51">
    <w:name w:val="List Table 4 - Accent 51"/>
    <w:basedOn w:val="Table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4-Accent61">
    <w:name w:val="List Table 4 - Accent 61"/>
    <w:basedOn w:val="Table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5Dark1">
    <w:name w:val="List Table 5 Dark1"/>
    <w:basedOn w:val="Table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customStyle="1" w:styleId="ListTable6Colorful-Accent21">
    <w:name w:val="List Table 6 Colorful - Accent 21"/>
    <w:basedOn w:val="Table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customStyle="1" w:styleId="ListTable6Colorful-Accent31">
    <w:name w:val="List Table 6 Colorful - Accent 31"/>
    <w:basedOn w:val="Table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customStyle="1" w:styleId="ListTable6Colorful-Accent41">
    <w:name w:val="List Table 6 Colorful - Accent 41"/>
    <w:basedOn w:val="Table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customStyle="1" w:styleId="ListTable6Colorful-Accent51">
    <w:name w:val="List Table 6 Colorful - Accent 51"/>
    <w:basedOn w:val="Table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customStyle="1" w:styleId="ListTable6Colorful-Accent61">
    <w:name w:val="List Table 6 Colorful - Accent 61"/>
    <w:basedOn w:val="Table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customStyle="1" w:styleId="ListTable7Colorful1">
    <w:name w:val="List Table 7 Colorful1"/>
    <w:basedOn w:val="Table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croTextChar">
    <w:name w:val="Macro Text Char"/>
    <w:basedOn w:val="DefaultParagraphFont"/>
    <w:link w:val="MacroText"/>
    <w:uiPriority w:val="99"/>
    <w:semiHidden/>
    <w:rsid w:val="002A480E"/>
    <w:rPr>
      <w:rFonts w:ascii="Consolas" w:hAnsi="Consolas"/>
      <w:b/>
      <w:bCs/>
      <w:szCs w:val="20"/>
    </w:rPr>
  </w:style>
  <w:style w:type="table" w:styleId="MediumGrid1">
    <w:name w:val="Medium Grid 1"/>
    <w:basedOn w:val="Table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rid1-Accent2">
    <w:name w:val="Medium Grid 1 Accent 2"/>
    <w:basedOn w:val="Table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rid1-Accent4">
    <w:name w:val="Medium Grid 1 Accent 4"/>
    <w:basedOn w:val="Table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rid1-Accent5">
    <w:name w:val="Medium Grid 1 Accent 5"/>
    <w:basedOn w:val="Table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rid1-Accent6">
    <w:name w:val="Medium Grid 1 Accent 6"/>
    <w:basedOn w:val="Table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rid3-Accent2">
    <w:name w:val="Medium Grid 3 Accent 2"/>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rid3-Accent4">
    <w:name w:val="Medium Grid 3 Accent 4"/>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rid3-Accent5">
    <w:name w:val="Medium Grid 3 Accent 5"/>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rid3-Accent6">
    <w:name w:val="Medium Grid 3 Accent 6"/>
    <w:basedOn w:val="Table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1-Accent2">
    <w:name w:val="Medium List 1 Accent 2"/>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1-Accent4">
    <w:name w:val="Medium List 1 Accent 4"/>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1-Accent5">
    <w:name w:val="Medium List 1 Accent 5"/>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1-Accent6">
    <w:name w:val="Medium List 1 Accent 6"/>
    <w:basedOn w:val="Table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MessageHeaderChar">
    <w:name w:val="Message Header Char"/>
    <w:basedOn w:val="DefaultParagraphFont"/>
    <w:link w:val="MessageHeader"/>
    <w:uiPriority w:val="99"/>
    <w:semiHidden/>
    <w:rsid w:val="002A480E"/>
    <w:rPr>
      <w:b/>
      <w:bCs/>
      <w:sz w:val="24"/>
      <w:szCs w:val="24"/>
      <w:shd w:val="pct20" w:color="auto" w:fill="auto"/>
    </w:rPr>
  </w:style>
  <w:style w:type="paragraph" w:styleId="NoSpacing">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ent">
    <w:name w:val="Normal Indent"/>
    <w:basedOn w:val="Normal"/>
    <w:uiPriority w:val="99"/>
    <w:semiHidden/>
    <w:unhideWhenUsed/>
    <w:rsid w:val="002A480E"/>
    <w:pPr>
      <w:ind w:left="720"/>
    </w:pPr>
  </w:style>
  <w:style w:type="paragraph" w:styleId="NoteHeading">
    <w:name w:val="Note Heading"/>
    <w:basedOn w:val="Normal"/>
    <w:next w:val="Normal"/>
    <w:link w:val="NoteHeadingChar"/>
    <w:uiPriority w:val="99"/>
    <w:semiHidden/>
    <w:unhideWhenUsed/>
    <w:rsid w:val="002A480E"/>
    <w:pPr>
      <w:spacing w:before="0" w:after="0" w:line="240" w:lineRule="auto"/>
    </w:pPr>
  </w:style>
  <w:style w:type="character" w:customStyle="1" w:styleId="NoteHeadingChar">
    <w:name w:val="Note Heading Char"/>
    <w:basedOn w:val="DefaultParagraphFont"/>
    <w:link w:val="NoteHeading"/>
    <w:uiPriority w:val="99"/>
    <w:semiHidden/>
    <w:rsid w:val="002A480E"/>
    <w:rPr>
      <w:b/>
      <w:bCs/>
    </w:rPr>
  </w:style>
  <w:style w:type="character" w:styleId="PageNumber">
    <w:name w:val="page number"/>
    <w:basedOn w:val="DefaultParagraphFont"/>
    <w:uiPriority w:val="99"/>
    <w:semiHidden/>
    <w:unhideWhenUsed/>
    <w:rsid w:val="002A480E"/>
  </w:style>
  <w:style w:type="character" w:styleId="PlaceholderText">
    <w:name w:val="Placeholder Text"/>
    <w:basedOn w:val="DefaultParagraphFont"/>
    <w:uiPriority w:val="99"/>
    <w:semiHidden/>
    <w:rsid w:val="002A480E"/>
    <w:rPr>
      <w:color w:val="808080"/>
    </w:rPr>
  </w:style>
  <w:style w:type="table" w:customStyle="1" w:styleId="PlainTable11">
    <w:name w:val="Plain Table 11"/>
    <w:basedOn w:val="Table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480E"/>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A480E"/>
    <w:rPr>
      <w:rFonts w:ascii="Consolas" w:hAnsi="Consolas"/>
      <w:b/>
      <w:bCs/>
      <w:szCs w:val="21"/>
    </w:rPr>
  </w:style>
  <w:style w:type="paragraph" w:styleId="Quote">
    <w:name w:val="Quote"/>
    <w:basedOn w:val="Normal"/>
    <w:next w:val="Normal"/>
    <w:link w:val="QuoteChar"/>
    <w:uiPriority w:val="29"/>
    <w:semiHidden/>
    <w:unhideWhenUsed/>
    <w:qFormat/>
    <w:rsid w:val="002A480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A480E"/>
    <w:rPr>
      <w:b/>
      <w:bCs/>
      <w:i/>
      <w:iCs/>
      <w:color w:val="404040" w:themeColor="text1" w:themeTint="BF"/>
    </w:rPr>
  </w:style>
  <w:style w:type="paragraph" w:styleId="Salutation">
    <w:name w:val="Salutation"/>
    <w:basedOn w:val="Normal"/>
    <w:next w:val="Normal"/>
    <w:link w:val="SalutationChar"/>
    <w:uiPriority w:val="99"/>
    <w:semiHidden/>
    <w:unhideWhenUsed/>
    <w:rsid w:val="002A480E"/>
  </w:style>
  <w:style w:type="character" w:customStyle="1" w:styleId="SalutationChar">
    <w:name w:val="Salutation Char"/>
    <w:basedOn w:val="DefaultParagraphFont"/>
    <w:link w:val="Salutation"/>
    <w:uiPriority w:val="99"/>
    <w:semiHidden/>
    <w:rsid w:val="002A480E"/>
    <w:rPr>
      <w:b/>
      <w:bCs/>
    </w:rPr>
  </w:style>
  <w:style w:type="paragraph" w:styleId="Signature">
    <w:name w:val="Signature"/>
    <w:basedOn w:val="Normal"/>
    <w:link w:val="SignatureChar"/>
    <w:uiPriority w:val="99"/>
    <w:semiHidden/>
    <w:unhideWhenUsed/>
    <w:rsid w:val="002A480E"/>
    <w:pPr>
      <w:spacing w:before="0" w:after="0" w:line="240" w:lineRule="auto"/>
      <w:ind w:left="4320"/>
    </w:pPr>
  </w:style>
  <w:style w:type="character" w:customStyle="1" w:styleId="SignatureChar">
    <w:name w:val="Signature Char"/>
    <w:basedOn w:val="DefaultParagraphFont"/>
    <w:link w:val="Signature"/>
    <w:uiPriority w:val="99"/>
    <w:semiHidden/>
    <w:rsid w:val="002A480E"/>
    <w:rPr>
      <w:b/>
      <w:bCs/>
    </w:rPr>
  </w:style>
  <w:style w:type="paragraph" w:styleId="Subtitle">
    <w:name w:val="Subtitle"/>
    <w:basedOn w:val="Normal"/>
    <w:next w:val="Normal"/>
    <w:link w:val="SubtitleChar"/>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semiHidden/>
    <w:rsid w:val="002A480E"/>
    <w:rPr>
      <w:rFonts w:asciiTheme="minorHAnsi" w:eastAsiaTheme="minorEastAsia" w:hAnsiTheme="minorHAnsi" w:cstheme="minorBidi"/>
      <w:b/>
      <w:bCs/>
      <w:color w:val="5A5A5A" w:themeColor="text1" w:themeTint="A5"/>
      <w:spacing w:val="15"/>
    </w:rPr>
  </w:style>
  <w:style w:type="character" w:styleId="SubtleEmphasis">
    <w:name w:val="Subtle Emphasis"/>
    <w:basedOn w:val="DefaultParagraphFont"/>
    <w:uiPriority w:val="19"/>
    <w:semiHidden/>
    <w:unhideWhenUsed/>
    <w:qFormat/>
    <w:rsid w:val="002A480E"/>
    <w:rPr>
      <w:i/>
      <w:iCs/>
      <w:color w:val="404040" w:themeColor="text1" w:themeTint="BF"/>
    </w:rPr>
  </w:style>
  <w:style w:type="character" w:styleId="SubtleReference">
    <w:name w:val="Subtle Reference"/>
    <w:basedOn w:val="DefaultParagraphFont"/>
    <w:uiPriority w:val="31"/>
    <w:semiHidden/>
    <w:unhideWhenUsed/>
    <w:qFormat/>
    <w:rsid w:val="002A480E"/>
    <w:rPr>
      <w:smallCaps/>
      <w:color w:val="5A5A5A" w:themeColor="text1" w:themeTint="A5"/>
    </w:rPr>
  </w:style>
  <w:style w:type="table" w:styleId="Table3Deffects1">
    <w:name w:val="Table 3D effects 1"/>
    <w:basedOn w:val="Table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480E"/>
    <w:pPr>
      <w:spacing w:after="0"/>
      <w:ind w:left="220" w:hanging="220"/>
    </w:pPr>
  </w:style>
  <w:style w:type="paragraph" w:styleId="TableofFigures">
    <w:name w:val="table of figures"/>
    <w:basedOn w:val="Normal"/>
    <w:next w:val="Normal"/>
    <w:uiPriority w:val="99"/>
    <w:semiHidden/>
    <w:unhideWhenUsed/>
    <w:rsid w:val="002A480E"/>
    <w:pPr>
      <w:spacing w:after="0"/>
    </w:pPr>
  </w:style>
  <w:style w:type="table" w:styleId="TableProfessional">
    <w:name w:val="Table Professional"/>
    <w:basedOn w:val="Table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480E"/>
    <w:rPr>
      <w:sz w:val="24"/>
      <w:szCs w:val="24"/>
    </w:rPr>
  </w:style>
  <w:style w:type="paragraph" w:styleId="TOC1">
    <w:name w:val="toc 1"/>
    <w:basedOn w:val="Normal"/>
    <w:next w:val="Normal"/>
    <w:autoRedefine/>
    <w:uiPriority w:val="39"/>
    <w:semiHidden/>
    <w:unhideWhenUsed/>
    <w:rsid w:val="002A480E"/>
    <w:pPr>
      <w:spacing w:after="100"/>
    </w:pPr>
  </w:style>
  <w:style w:type="paragraph" w:styleId="TOC2">
    <w:name w:val="toc 2"/>
    <w:basedOn w:val="Normal"/>
    <w:next w:val="Normal"/>
    <w:autoRedefine/>
    <w:uiPriority w:val="39"/>
    <w:semiHidden/>
    <w:unhideWhenUsed/>
    <w:rsid w:val="002A480E"/>
    <w:pPr>
      <w:spacing w:after="100"/>
      <w:ind w:left="220"/>
    </w:pPr>
  </w:style>
  <w:style w:type="paragraph" w:styleId="TOC3">
    <w:name w:val="toc 3"/>
    <w:basedOn w:val="Normal"/>
    <w:next w:val="Normal"/>
    <w:autoRedefine/>
    <w:uiPriority w:val="39"/>
    <w:semiHidden/>
    <w:unhideWhenUsed/>
    <w:rsid w:val="002A480E"/>
    <w:pPr>
      <w:spacing w:after="100"/>
      <w:ind w:left="440"/>
    </w:pPr>
  </w:style>
  <w:style w:type="paragraph" w:styleId="TOC4">
    <w:name w:val="toc 4"/>
    <w:basedOn w:val="Normal"/>
    <w:next w:val="Normal"/>
    <w:autoRedefine/>
    <w:uiPriority w:val="39"/>
    <w:semiHidden/>
    <w:unhideWhenUsed/>
    <w:rsid w:val="002A480E"/>
    <w:pPr>
      <w:spacing w:after="100"/>
      <w:ind w:left="660"/>
    </w:pPr>
  </w:style>
  <w:style w:type="paragraph" w:styleId="TOC5">
    <w:name w:val="toc 5"/>
    <w:basedOn w:val="Normal"/>
    <w:next w:val="Normal"/>
    <w:autoRedefine/>
    <w:uiPriority w:val="39"/>
    <w:semiHidden/>
    <w:unhideWhenUsed/>
    <w:rsid w:val="002A480E"/>
    <w:pPr>
      <w:spacing w:after="100"/>
      <w:ind w:left="880"/>
    </w:pPr>
  </w:style>
  <w:style w:type="paragraph" w:styleId="TOC6">
    <w:name w:val="toc 6"/>
    <w:basedOn w:val="Normal"/>
    <w:next w:val="Normal"/>
    <w:autoRedefine/>
    <w:uiPriority w:val="39"/>
    <w:semiHidden/>
    <w:unhideWhenUsed/>
    <w:rsid w:val="002A480E"/>
    <w:pPr>
      <w:spacing w:after="100"/>
      <w:ind w:left="1100"/>
    </w:pPr>
  </w:style>
  <w:style w:type="paragraph" w:styleId="TOC7">
    <w:name w:val="toc 7"/>
    <w:basedOn w:val="Normal"/>
    <w:next w:val="Normal"/>
    <w:autoRedefine/>
    <w:uiPriority w:val="39"/>
    <w:semiHidden/>
    <w:unhideWhenUsed/>
    <w:rsid w:val="002A480E"/>
    <w:pPr>
      <w:spacing w:after="100"/>
      <w:ind w:left="1320"/>
    </w:pPr>
  </w:style>
  <w:style w:type="paragraph" w:styleId="TOC8">
    <w:name w:val="toc 8"/>
    <w:basedOn w:val="Normal"/>
    <w:next w:val="Normal"/>
    <w:autoRedefine/>
    <w:uiPriority w:val="39"/>
    <w:semiHidden/>
    <w:unhideWhenUsed/>
    <w:rsid w:val="002A480E"/>
    <w:pPr>
      <w:spacing w:after="100"/>
      <w:ind w:left="1540"/>
    </w:pPr>
  </w:style>
  <w:style w:type="paragraph" w:styleId="TOC9">
    <w:name w:val="toc 9"/>
    <w:basedOn w:val="Normal"/>
    <w:next w:val="Normal"/>
    <w:autoRedefine/>
    <w:uiPriority w:val="39"/>
    <w:semiHidden/>
    <w:unhideWhenUsed/>
    <w:rsid w:val="002A480E"/>
    <w:pPr>
      <w:spacing w:after="100"/>
      <w:ind w:left="1760"/>
    </w:pPr>
  </w:style>
  <w:style w:type="paragraph" w:styleId="TOCHeading">
    <w:name w:val="TOC Heading"/>
    <w:basedOn w:val="Heading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Table">
    <w:name w:val="Form Table"/>
    <w:basedOn w:val="Table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paragraph" w:customStyle="1" w:styleId="FormHeading">
    <w:name w:val="Form Heading"/>
    <w:basedOn w:val="Normal"/>
    <w:uiPriority w:val="2"/>
    <w:qFormat/>
    <w:rsid w:val="000B059D"/>
    <w:pPr>
      <w:spacing w:before="0" w:after="320" w:line="264" w:lineRule="auto"/>
      <w:ind w:right="288"/>
    </w:pPr>
    <w:rPr>
      <w:rFonts w:asciiTheme="minorHAnsi" w:eastAsiaTheme="minorEastAsia" w:hAnsiTheme="minorHAnsi" w:cstheme="minorBidi"/>
      <w:b w:val="0"/>
      <w:bCs w:val="0"/>
      <w:color w:val="595959" w:themeColor="text1" w:themeTint="A6"/>
      <w:szCs w:val="20"/>
    </w:rPr>
  </w:style>
  <w:style w:type="paragraph" w:customStyle="1" w:styleId="TableText">
    <w:name w:val="Table Text"/>
    <w:basedOn w:val="Normal"/>
    <w:uiPriority w:val="3"/>
    <w:qFormat/>
    <w:rsid w:val="000B059D"/>
    <w:pPr>
      <w:spacing w:before="0" w:after="320" w:line="264" w:lineRule="auto"/>
    </w:pPr>
    <w:rPr>
      <w:rFonts w:asciiTheme="minorHAnsi" w:eastAsiaTheme="minorEastAsia" w:hAnsiTheme="minorHAnsi" w:cstheme="minorBidi"/>
      <w:b w:val="0"/>
      <w:bCs w:val="0"/>
      <w:color w:val="0D0D0D" w:themeColor="text1" w:themeTint="F2"/>
      <w:szCs w:val="20"/>
    </w:rPr>
  </w:style>
  <w:style w:type="paragraph" w:styleId="Revision">
    <w:name w:val="Revision"/>
    <w:hidden/>
    <w:uiPriority w:val="99"/>
    <w:semiHidden/>
    <w:rsid w:val="000272BD"/>
    <w:pPr>
      <w:spacing w:before="0" w:after="0"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FSCluster.org" TargetMode="External"/><Relationship Id="rId1" Type="http://schemas.openxmlformats.org/officeDocument/2006/relationships/hyperlink" Target="http://www.fscluster.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FSCluster.org" TargetMode="External"/><Relationship Id="rId1" Type="http://schemas.openxmlformats.org/officeDocument/2006/relationships/hyperlink" Target="http://www.fscluster.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FB0F827-0FEB-487A-A6DD-52E99303679F}">
  <ds:schemaRefs>
    <ds:schemaRef ds:uri="http://schemas.microsoft.com/sharepoint/v3/contenttype/forms"/>
  </ds:schemaRefs>
</ds:datastoreItem>
</file>

<file path=customXml/itemProps4.xml><?xml version="1.0" encoding="utf-8"?>
<ds:datastoreItem xmlns:ds="http://schemas.openxmlformats.org/officeDocument/2006/customXml" ds:itemID="{8559A068-BC73-4F5C-AA68-AA316477E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4766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Leoni</dc:creator>
  <cp:keywords/>
  <dc:description/>
  <cp:lastModifiedBy>Nil EYUBOGLU</cp:lastModifiedBy>
  <cp:revision>2</cp:revision>
  <dcterms:created xsi:type="dcterms:W3CDTF">2020-03-05T14:31:00Z</dcterms:created>
  <dcterms:modified xsi:type="dcterms:W3CDTF">2020-03-05T14:31:00Z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