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Layout table"/>
      </w:tblPr>
      <w:tblGrid>
        <w:gridCol w:w="20"/>
        <w:gridCol w:w="10060"/>
      </w:tblGrid>
      <w:tr w:rsidR="005D240C" w:rsidRPr="008658D8" w14:paraId="5FD5BE4F" w14:textId="77777777" w:rsidTr="000B059D">
        <w:trPr>
          <w:tblHeader/>
        </w:trPr>
        <w:tc>
          <w:tcPr>
            <w:tcW w:w="20" w:type="dxa"/>
          </w:tcPr>
          <w:p w14:paraId="70E49F0A" w14:textId="77777777" w:rsidR="005D240C" w:rsidRPr="008658D8" w:rsidRDefault="005D240C">
            <w:pPr>
              <w:rPr>
                <w:rFonts w:ascii="Calibri" w:hAnsi="Calibri" w:cs="Calibri"/>
              </w:rPr>
            </w:pPr>
          </w:p>
        </w:tc>
        <w:tc>
          <w:tcPr>
            <w:tcW w:w="10060" w:type="dxa"/>
          </w:tcPr>
          <w:p w14:paraId="0DB641CA" w14:textId="77777777" w:rsidR="000B059D" w:rsidRPr="008658D8" w:rsidRDefault="000B059D">
            <w:pPr>
              <w:pStyle w:val="Title"/>
              <w:rPr>
                <w:rFonts w:ascii="Calibri" w:hAnsi="Calibri" w:cs="Calibri"/>
                <w:color w:val="0594AF"/>
                <w:sz w:val="22"/>
                <w:szCs w:val="22"/>
              </w:rPr>
            </w:pPr>
          </w:p>
          <w:p w14:paraId="24069F4D" w14:textId="77777777" w:rsidR="005D240C" w:rsidRPr="008658D8" w:rsidRDefault="007A3F2E">
            <w:pPr>
              <w:pStyle w:val="Title"/>
              <w:rPr>
                <w:rFonts w:ascii="Calibri" w:hAnsi="Calibri" w:cs="Calibri"/>
                <w:color w:val="0594AF"/>
                <w:sz w:val="22"/>
                <w:szCs w:val="22"/>
              </w:rPr>
            </w:pPr>
            <w:r w:rsidRPr="008658D8">
              <w:rPr>
                <w:rFonts w:ascii="Calibri" w:hAnsi="Calibri" w:cs="Calibri"/>
                <w:color w:val="0594AF"/>
                <w:sz w:val="22"/>
                <w:szCs w:val="22"/>
              </w:rPr>
              <w:t>Meeting Minutes</w:t>
            </w:r>
          </w:p>
          <w:tbl>
            <w:tblPr>
              <w:tblW w:w="5000" w:type="pct"/>
              <w:tblCellMar>
                <w:left w:w="0" w:type="dxa"/>
                <w:right w:w="0" w:type="dxa"/>
              </w:tblCellMar>
              <w:tblLook w:val="04A0" w:firstRow="1" w:lastRow="0" w:firstColumn="1" w:lastColumn="0" w:noHBand="0" w:noVBand="1"/>
            </w:tblPr>
            <w:tblGrid>
              <w:gridCol w:w="1710"/>
              <w:gridCol w:w="8350"/>
            </w:tblGrid>
            <w:tr w:rsidR="000B059D" w:rsidRPr="008658D8" w14:paraId="23458273" w14:textId="77777777" w:rsidTr="000B059D">
              <w:tc>
                <w:tcPr>
                  <w:tcW w:w="1712" w:type="dxa"/>
                </w:tcPr>
                <w:p w14:paraId="2D1A1A4D" w14:textId="77777777" w:rsidR="000B059D" w:rsidRPr="008658D8" w:rsidRDefault="000B059D" w:rsidP="000B059D">
                  <w:pPr>
                    <w:pStyle w:val="FormHeading"/>
                    <w:rPr>
                      <w:rFonts w:ascii="Calibri" w:hAnsi="Calibri" w:cs="Calibri"/>
                      <w:szCs w:val="22"/>
                    </w:rPr>
                  </w:pPr>
                  <w:r w:rsidRPr="008658D8">
                    <w:rPr>
                      <w:rFonts w:ascii="Calibri" w:hAnsi="Calibri" w:cs="Calibri"/>
                      <w:szCs w:val="22"/>
                    </w:rPr>
                    <w:t>Location:</w:t>
                  </w:r>
                </w:p>
              </w:tc>
              <w:tc>
                <w:tcPr>
                  <w:tcW w:w="8368" w:type="dxa"/>
                </w:tcPr>
                <w:p w14:paraId="5D6FC0D5" w14:textId="08D2C195" w:rsidR="000B059D" w:rsidRPr="008658D8" w:rsidRDefault="00770939" w:rsidP="008658D8">
                  <w:pPr>
                    <w:pStyle w:val="TableText"/>
                    <w:rPr>
                      <w:rFonts w:ascii="Calibri" w:hAnsi="Calibri" w:cs="Calibri"/>
                      <w:szCs w:val="22"/>
                    </w:rPr>
                  </w:pPr>
                  <w:r w:rsidRPr="008658D8">
                    <w:rPr>
                      <w:rFonts w:ascii="Calibri" w:hAnsi="Calibri" w:cs="Calibri"/>
                      <w:szCs w:val="22"/>
                    </w:rPr>
                    <w:t>Erbil/</w:t>
                  </w:r>
                  <w:r w:rsidR="008658D8" w:rsidRPr="008658D8">
                    <w:rPr>
                      <w:rFonts w:ascii="Calibri" w:hAnsi="Calibri" w:cs="Calibri"/>
                      <w:szCs w:val="22"/>
                    </w:rPr>
                    <w:t>virtual</w:t>
                  </w:r>
                </w:p>
              </w:tc>
            </w:tr>
            <w:tr w:rsidR="000B059D" w:rsidRPr="008658D8" w14:paraId="49BCFE31" w14:textId="77777777" w:rsidTr="000B059D">
              <w:tc>
                <w:tcPr>
                  <w:tcW w:w="1712" w:type="dxa"/>
                </w:tcPr>
                <w:p w14:paraId="3CAA2BCD" w14:textId="77777777" w:rsidR="000B059D" w:rsidRPr="008658D8" w:rsidRDefault="000B059D" w:rsidP="000B059D">
                  <w:pPr>
                    <w:pStyle w:val="FormHeading"/>
                    <w:rPr>
                      <w:rFonts w:ascii="Calibri" w:hAnsi="Calibri" w:cs="Calibri"/>
                      <w:szCs w:val="22"/>
                    </w:rPr>
                  </w:pPr>
                  <w:r w:rsidRPr="008658D8">
                    <w:rPr>
                      <w:rFonts w:ascii="Calibri" w:hAnsi="Calibri" w:cs="Calibri"/>
                      <w:szCs w:val="22"/>
                    </w:rPr>
                    <w:t>Date:</w:t>
                  </w:r>
                </w:p>
              </w:tc>
              <w:tc>
                <w:tcPr>
                  <w:tcW w:w="8368" w:type="dxa"/>
                </w:tcPr>
                <w:p w14:paraId="675F2FE3" w14:textId="18CFDDB8" w:rsidR="000B059D" w:rsidRPr="008658D8" w:rsidRDefault="008658D8" w:rsidP="000B059D">
                  <w:pPr>
                    <w:pStyle w:val="TableText"/>
                    <w:rPr>
                      <w:rFonts w:ascii="Calibri" w:hAnsi="Calibri" w:cs="Calibri"/>
                      <w:szCs w:val="22"/>
                    </w:rPr>
                  </w:pPr>
                  <w:r w:rsidRPr="008658D8">
                    <w:rPr>
                      <w:rFonts w:ascii="Calibri" w:hAnsi="Calibri" w:cs="Calibri"/>
                      <w:szCs w:val="22"/>
                    </w:rPr>
                    <w:t>March 31, 2020</w:t>
                  </w:r>
                </w:p>
              </w:tc>
            </w:tr>
          </w:tbl>
          <w:p w14:paraId="727078C3" w14:textId="77777777" w:rsidR="000B059D" w:rsidRPr="008658D8" w:rsidRDefault="000B059D">
            <w:pPr>
              <w:pStyle w:val="Title"/>
              <w:rPr>
                <w:rFonts w:ascii="Calibri" w:hAnsi="Calibri" w:cs="Calibri"/>
                <w:color w:val="0594AF"/>
                <w:sz w:val="22"/>
                <w:szCs w:val="22"/>
              </w:rPr>
            </w:pPr>
          </w:p>
        </w:tc>
      </w:tr>
    </w:tbl>
    <w:p w14:paraId="467C0004" w14:textId="48047A5C" w:rsidR="005D240C" w:rsidRDefault="000B059D">
      <w:pPr>
        <w:pStyle w:val="Heading1"/>
        <w:rPr>
          <w:rFonts w:ascii="Calibri" w:hAnsi="Calibri" w:cs="Calibri"/>
          <w:color w:val="0594AF"/>
          <w:sz w:val="22"/>
          <w:szCs w:val="22"/>
          <w:u w:val="single"/>
        </w:rPr>
      </w:pPr>
      <w:r w:rsidRPr="008658D8">
        <w:rPr>
          <w:rFonts w:ascii="Calibri" w:hAnsi="Calibri" w:cs="Calibri"/>
          <w:color w:val="0594AF"/>
          <w:sz w:val="22"/>
          <w:szCs w:val="22"/>
          <w:u w:val="single"/>
        </w:rPr>
        <w:t>Participants</w:t>
      </w:r>
    </w:p>
    <w:p w14:paraId="217C4A7B" w14:textId="5323DFF4" w:rsidR="008658D8" w:rsidRPr="008F2980" w:rsidRDefault="008F2980" w:rsidP="008F2980">
      <w:pPr>
        <w:rPr>
          <w:b w:val="0"/>
          <w:bCs w:val="0"/>
        </w:rPr>
      </w:pPr>
      <w:r w:rsidRPr="008F2980">
        <w:rPr>
          <w:b w:val="0"/>
          <w:bCs w:val="0"/>
        </w:rPr>
        <w:t>TGH, PLC, SEDO, ACF, WV, DCA, GOAL Global, DAA, ICRC, PLC, ZOA, ASB, FAO, WFP, Mercy Corps, FRC, Mercy Hands</w:t>
      </w:r>
    </w:p>
    <w:p w14:paraId="24AF9F2E" w14:textId="50B7426E" w:rsidR="005D240C" w:rsidRPr="008658D8" w:rsidRDefault="00862151">
      <w:pPr>
        <w:pStyle w:val="Heading1"/>
        <w:rPr>
          <w:rFonts w:ascii="Calibri" w:hAnsi="Calibri" w:cs="Calibri"/>
          <w:color w:val="0594AF"/>
          <w:sz w:val="22"/>
          <w:szCs w:val="22"/>
          <w:u w:val="single"/>
        </w:rPr>
      </w:pPr>
      <w:r w:rsidRPr="008658D8">
        <w:rPr>
          <w:rFonts w:ascii="Calibri" w:hAnsi="Calibri" w:cs="Calibri"/>
          <w:color w:val="0594AF"/>
          <w:sz w:val="22"/>
          <w:szCs w:val="22"/>
          <w:u w:val="single"/>
        </w:rPr>
        <w:t>Action points (and responsible person)</w:t>
      </w:r>
    </w:p>
    <w:tbl>
      <w:tblPr>
        <w:tblStyle w:val="TableGrid"/>
        <w:tblW w:w="0" w:type="auto"/>
        <w:tblLook w:val="04A0" w:firstRow="1" w:lastRow="0" w:firstColumn="1" w:lastColumn="0" w:noHBand="0" w:noVBand="1"/>
      </w:tblPr>
      <w:tblGrid>
        <w:gridCol w:w="387"/>
        <w:gridCol w:w="4686"/>
        <w:gridCol w:w="2677"/>
        <w:gridCol w:w="1603"/>
      </w:tblGrid>
      <w:tr w:rsidR="00770939" w:rsidRPr="008658D8" w14:paraId="19458CC5" w14:textId="77777777" w:rsidTr="00D30557">
        <w:tc>
          <w:tcPr>
            <w:tcW w:w="384" w:type="dxa"/>
          </w:tcPr>
          <w:p w14:paraId="74449223" w14:textId="77777777" w:rsidR="00770939" w:rsidRPr="008658D8" w:rsidRDefault="00770939" w:rsidP="00D30557">
            <w:pPr>
              <w:rPr>
                <w:rFonts w:ascii="Calibri" w:hAnsi="Calibri" w:cs="Calibri"/>
                <w:b w:val="0"/>
                <w:bCs w:val="0"/>
              </w:rPr>
            </w:pPr>
            <w:r w:rsidRPr="008658D8">
              <w:rPr>
                <w:rFonts w:ascii="Calibri" w:hAnsi="Calibri" w:cs="Calibri"/>
              </w:rPr>
              <w:t>#</w:t>
            </w:r>
          </w:p>
        </w:tc>
        <w:tc>
          <w:tcPr>
            <w:tcW w:w="4686" w:type="dxa"/>
          </w:tcPr>
          <w:p w14:paraId="05A73477" w14:textId="77777777" w:rsidR="00770939" w:rsidRPr="008658D8" w:rsidRDefault="00770939" w:rsidP="00D30557">
            <w:pPr>
              <w:jc w:val="center"/>
              <w:rPr>
                <w:rFonts w:ascii="Calibri" w:hAnsi="Calibri" w:cs="Calibri"/>
                <w:b w:val="0"/>
                <w:bCs w:val="0"/>
              </w:rPr>
            </w:pPr>
            <w:r w:rsidRPr="008658D8">
              <w:rPr>
                <w:rFonts w:ascii="Calibri" w:hAnsi="Calibri" w:cs="Calibri"/>
              </w:rPr>
              <w:t>Action Item</w:t>
            </w:r>
          </w:p>
        </w:tc>
        <w:tc>
          <w:tcPr>
            <w:tcW w:w="2677" w:type="dxa"/>
          </w:tcPr>
          <w:p w14:paraId="7A94747F" w14:textId="77777777" w:rsidR="00770939" w:rsidRPr="008658D8" w:rsidRDefault="00770939" w:rsidP="00D30557">
            <w:pPr>
              <w:jc w:val="center"/>
              <w:rPr>
                <w:rFonts w:ascii="Calibri" w:hAnsi="Calibri" w:cs="Calibri"/>
                <w:b w:val="0"/>
                <w:bCs w:val="0"/>
              </w:rPr>
            </w:pPr>
            <w:r w:rsidRPr="008658D8">
              <w:rPr>
                <w:rFonts w:ascii="Calibri" w:hAnsi="Calibri" w:cs="Calibri"/>
              </w:rPr>
              <w:t>Focal Point/Organization</w:t>
            </w:r>
          </w:p>
        </w:tc>
        <w:tc>
          <w:tcPr>
            <w:tcW w:w="1603" w:type="dxa"/>
          </w:tcPr>
          <w:p w14:paraId="2C461FFA" w14:textId="77777777" w:rsidR="00770939" w:rsidRPr="008658D8" w:rsidRDefault="00770939" w:rsidP="00D30557">
            <w:pPr>
              <w:jc w:val="center"/>
              <w:rPr>
                <w:rFonts w:ascii="Calibri" w:hAnsi="Calibri" w:cs="Calibri"/>
                <w:b w:val="0"/>
                <w:bCs w:val="0"/>
              </w:rPr>
            </w:pPr>
            <w:r w:rsidRPr="008658D8">
              <w:rPr>
                <w:rFonts w:ascii="Calibri" w:hAnsi="Calibri" w:cs="Calibri"/>
              </w:rPr>
              <w:t>Timeframe</w:t>
            </w:r>
          </w:p>
        </w:tc>
      </w:tr>
      <w:tr w:rsidR="00770939" w:rsidRPr="008658D8" w14:paraId="1C53B912" w14:textId="77777777" w:rsidTr="00D30557">
        <w:tc>
          <w:tcPr>
            <w:tcW w:w="384" w:type="dxa"/>
          </w:tcPr>
          <w:p w14:paraId="1C3617F8" w14:textId="77777777" w:rsidR="00770939" w:rsidRPr="008658D8" w:rsidRDefault="00770939" w:rsidP="00D30557">
            <w:pPr>
              <w:rPr>
                <w:rFonts w:ascii="Calibri" w:hAnsi="Calibri" w:cs="Calibri"/>
              </w:rPr>
            </w:pPr>
            <w:r w:rsidRPr="008658D8">
              <w:rPr>
                <w:rFonts w:ascii="Calibri" w:hAnsi="Calibri" w:cs="Calibri"/>
              </w:rPr>
              <w:t>1.</w:t>
            </w:r>
          </w:p>
        </w:tc>
        <w:tc>
          <w:tcPr>
            <w:tcW w:w="4686" w:type="dxa"/>
          </w:tcPr>
          <w:p w14:paraId="6242339F" w14:textId="3AE4E801" w:rsidR="00770939" w:rsidRPr="008658D8" w:rsidRDefault="008658D8" w:rsidP="008658D8">
            <w:pPr>
              <w:rPr>
                <w:rFonts w:ascii="Calibri" w:hAnsi="Calibri" w:cs="Calibri"/>
                <w:b w:val="0"/>
                <w:bCs w:val="0"/>
              </w:rPr>
            </w:pPr>
            <w:r>
              <w:rPr>
                <w:rFonts w:ascii="Calibri" w:hAnsi="Calibri" w:cs="Calibri"/>
                <w:b w:val="0"/>
                <w:bCs w:val="0"/>
              </w:rPr>
              <w:t>Submit COVID-specific activities in modified 3W mapping Excel document</w:t>
            </w:r>
            <w:r w:rsidR="00DD08A1">
              <w:rPr>
                <w:rFonts w:ascii="Calibri" w:hAnsi="Calibri" w:cs="Calibri"/>
                <w:b w:val="0"/>
                <w:bCs w:val="0"/>
              </w:rPr>
              <w:t xml:space="preserve"> (see attached) </w:t>
            </w:r>
          </w:p>
        </w:tc>
        <w:tc>
          <w:tcPr>
            <w:tcW w:w="2677" w:type="dxa"/>
            <w:vAlign w:val="center"/>
          </w:tcPr>
          <w:p w14:paraId="20C35340" w14:textId="77777777" w:rsidR="00770939" w:rsidRPr="008658D8" w:rsidRDefault="00770939" w:rsidP="00D30557">
            <w:pPr>
              <w:jc w:val="center"/>
              <w:rPr>
                <w:rFonts w:ascii="Calibri" w:hAnsi="Calibri" w:cs="Calibri"/>
                <w:b w:val="0"/>
                <w:bCs w:val="0"/>
              </w:rPr>
            </w:pPr>
            <w:r w:rsidRPr="008658D8">
              <w:rPr>
                <w:rFonts w:ascii="Calibri" w:hAnsi="Calibri" w:cs="Calibri"/>
                <w:b w:val="0"/>
                <w:bCs w:val="0"/>
              </w:rPr>
              <w:t>All members</w:t>
            </w:r>
          </w:p>
        </w:tc>
        <w:tc>
          <w:tcPr>
            <w:tcW w:w="1603" w:type="dxa"/>
            <w:vAlign w:val="center"/>
          </w:tcPr>
          <w:p w14:paraId="005D74BA" w14:textId="69D9C7B3" w:rsidR="00770939" w:rsidRPr="008658D8" w:rsidRDefault="008658D8" w:rsidP="006E3181">
            <w:pPr>
              <w:jc w:val="center"/>
              <w:rPr>
                <w:rFonts w:ascii="Calibri" w:hAnsi="Calibri" w:cs="Calibri"/>
                <w:b w:val="0"/>
                <w:bCs w:val="0"/>
              </w:rPr>
            </w:pPr>
            <w:r>
              <w:rPr>
                <w:rFonts w:ascii="Calibri" w:hAnsi="Calibri" w:cs="Calibri"/>
                <w:b w:val="0"/>
                <w:bCs w:val="0"/>
              </w:rPr>
              <w:t>April 2, 2020</w:t>
            </w:r>
          </w:p>
        </w:tc>
      </w:tr>
      <w:tr w:rsidR="00770939" w:rsidRPr="008658D8" w14:paraId="23767085" w14:textId="77777777" w:rsidTr="00D30557">
        <w:tc>
          <w:tcPr>
            <w:tcW w:w="384" w:type="dxa"/>
          </w:tcPr>
          <w:p w14:paraId="52EFB58A" w14:textId="77777777" w:rsidR="00770939" w:rsidRPr="008658D8" w:rsidRDefault="00770939" w:rsidP="00D30557">
            <w:pPr>
              <w:rPr>
                <w:rFonts w:ascii="Calibri" w:hAnsi="Calibri" w:cs="Calibri"/>
              </w:rPr>
            </w:pPr>
            <w:r w:rsidRPr="008658D8">
              <w:rPr>
                <w:rFonts w:ascii="Calibri" w:hAnsi="Calibri" w:cs="Calibri"/>
              </w:rPr>
              <w:t xml:space="preserve">2. </w:t>
            </w:r>
          </w:p>
        </w:tc>
        <w:tc>
          <w:tcPr>
            <w:tcW w:w="4686" w:type="dxa"/>
          </w:tcPr>
          <w:p w14:paraId="51145ABB" w14:textId="228D47BB" w:rsidR="00770939" w:rsidRPr="008658D8" w:rsidRDefault="00DD08A1" w:rsidP="008658D8">
            <w:pPr>
              <w:rPr>
                <w:rFonts w:ascii="Calibri" w:hAnsi="Calibri" w:cs="Calibri"/>
                <w:b w:val="0"/>
                <w:bCs w:val="0"/>
              </w:rPr>
            </w:pPr>
            <w:r>
              <w:rPr>
                <w:rFonts w:ascii="Calibri" w:hAnsi="Calibri" w:cs="Calibri"/>
                <w:b w:val="0"/>
                <w:bCs w:val="0"/>
              </w:rPr>
              <w:t>Complete the “Partner Inputs and Challenges” Excel document (see attached)</w:t>
            </w:r>
          </w:p>
        </w:tc>
        <w:tc>
          <w:tcPr>
            <w:tcW w:w="2677" w:type="dxa"/>
            <w:vAlign w:val="center"/>
          </w:tcPr>
          <w:p w14:paraId="14E98B7B" w14:textId="77777777" w:rsidR="00770939" w:rsidRPr="008658D8" w:rsidRDefault="00770939" w:rsidP="00D30557">
            <w:pPr>
              <w:jc w:val="center"/>
              <w:rPr>
                <w:rFonts w:ascii="Calibri" w:hAnsi="Calibri" w:cs="Calibri"/>
                <w:b w:val="0"/>
                <w:bCs w:val="0"/>
              </w:rPr>
            </w:pPr>
            <w:r w:rsidRPr="008658D8">
              <w:rPr>
                <w:rFonts w:ascii="Calibri" w:hAnsi="Calibri" w:cs="Calibri"/>
                <w:b w:val="0"/>
                <w:bCs w:val="0"/>
              </w:rPr>
              <w:t>All members</w:t>
            </w:r>
          </w:p>
        </w:tc>
        <w:tc>
          <w:tcPr>
            <w:tcW w:w="1603" w:type="dxa"/>
            <w:vAlign w:val="center"/>
          </w:tcPr>
          <w:p w14:paraId="5E98B577" w14:textId="40A1C19D" w:rsidR="00770939" w:rsidRPr="008658D8" w:rsidRDefault="008658D8" w:rsidP="00D30557">
            <w:pPr>
              <w:jc w:val="center"/>
              <w:rPr>
                <w:rFonts w:ascii="Calibri" w:hAnsi="Calibri" w:cs="Calibri"/>
                <w:b w:val="0"/>
                <w:bCs w:val="0"/>
              </w:rPr>
            </w:pPr>
            <w:r>
              <w:rPr>
                <w:rFonts w:ascii="Calibri" w:hAnsi="Calibri" w:cs="Calibri"/>
                <w:b w:val="0"/>
                <w:bCs w:val="0"/>
              </w:rPr>
              <w:t>April 2, 2020</w:t>
            </w:r>
          </w:p>
        </w:tc>
      </w:tr>
      <w:tr w:rsidR="00770939" w:rsidRPr="008658D8" w14:paraId="1CF07F1C" w14:textId="77777777" w:rsidTr="00D30557">
        <w:tc>
          <w:tcPr>
            <w:tcW w:w="384" w:type="dxa"/>
          </w:tcPr>
          <w:p w14:paraId="11C77370" w14:textId="77777777" w:rsidR="00770939" w:rsidRPr="008658D8" w:rsidRDefault="00770939" w:rsidP="00D30557">
            <w:pPr>
              <w:rPr>
                <w:rFonts w:ascii="Calibri" w:hAnsi="Calibri" w:cs="Calibri"/>
              </w:rPr>
            </w:pPr>
            <w:r w:rsidRPr="008658D8">
              <w:rPr>
                <w:rFonts w:ascii="Calibri" w:hAnsi="Calibri" w:cs="Calibri"/>
              </w:rPr>
              <w:t xml:space="preserve">3. </w:t>
            </w:r>
          </w:p>
        </w:tc>
        <w:tc>
          <w:tcPr>
            <w:tcW w:w="4686" w:type="dxa"/>
          </w:tcPr>
          <w:p w14:paraId="2BA4505A" w14:textId="5BDCC275" w:rsidR="00770939" w:rsidRPr="008658D8" w:rsidRDefault="00F876A9" w:rsidP="00D30557">
            <w:pPr>
              <w:rPr>
                <w:rFonts w:ascii="Calibri" w:hAnsi="Calibri" w:cs="Calibri"/>
                <w:b w:val="0"/>
                <w:bCs w:val="0"/>
              </w:rPr>
            </w:pPr>
            <w:r>
              <w:rPr>
                <w:rFonts w:ascii="Calibri" w:hAnsi="Calibri" w:cs="Calibri"/>
                <w:b w:val="0"/>
                <w:bCs w:val="0"/>
              </w:rPr>
              <w:t>Review draft Joint Response Plan (to be sent on Thursday, April 2</w:t>
            </w:r>
            <w:r w:rsidRPr="00F876A9">
              <w:rPr>
                <w:rFonts w:ascii="Calibri" w:hAnsi="Calibri" w:cs="Calibri"/>
                <w:b w:val="0"/>
                <w:bCs w:val="0"/>
                <w:vertAlign w:val="superscript"/>
              </w:rPr>
              <w:t>nd</w:t>
            </w:r>
            <w:r>
              <w:rPr>
                <w:rFonts w:ascii="Calibri" w:hAnsi="Calibri" w:cs="Calibri"/>
                <w:b w:val="0"/>
                <w:bCs w:val="0"/>
              </w:rPr>
              <w:t xml:space="preserve">) </w:t>
            </w:r>
          </w:p>
        </w:tc>
        <w:tc>
          <w:tcPr>
            <w:tcW w:w="2677" w:type="dxa"/>
            <w:vAlign w:val="center"/>
          </w:tcPr>
          <w:p w14:paraId="59AB5D2B" w14:textId="3633047A" w:rsidR="00770939" w:rsidRPr="008658D8" w:rsidRDefault="00F876A9" w:rsidP="00D30557">
            <w:pPr>
              <w:jc w:val="center"/>
              <w:rPr>
                <w:rFonts w:ascii="Calibri" w:hAnsi="Calibri" w:cs="Calibri"/>
                <w:b w:val="0"/>
                <w:bCs w:val="0"/>
              </w:rPr>
            </w:pPr>
            <w:r>
              <w:rPr>
                <w:rFonts w:ascii="Calibri" w:hAnsi="Calibri" w:cs="Calibri"/>
                <w:b w:val="0"/>
                <w:bCs w:val="0"/>
              </w:rPr>
              <w:t>FSC Coordinator/All members</w:t>
            </w:r>
          </w:p>
        </w:tc>
        <w:tc>
          <w:tcPr>
            <w:tcW w:w="1603" w:type="dxa"/>
            <w:vAlign w:val="center"/>
          </w:tcPr>
          <w:p w14:paraId="1E22179C" w14:textId="7FFB331B" w:rsidR="00770939" w:rsidRPr="008658D8" w:rsidRDefault="008B6197" w:rsidP="00D30557">
            <w:pPr>
              <w:jc w:val="center"/>
              <w:rPr>
                <w:rFonts w:ascii="Calibri" w:hAnsi="Calibri" w:cs="Calibri"/>
                <w:b w:val="0"/>
                <w:bCs w:val="0"/>
              </w:rPr>
            </w:pPr>
            <w:r>
              <w:rPr>
                <w:rFonts w:ascii="Calibri" w:hAnsi="Calibri" w:cs="Calibri"/>
                <w:b w:val="0"/>
                <w:bCs w:val="0"/>
              </w:rPr>
              <w:t>April 7</w:t>
            </w:r>
            <w:r w:rsidR="00F876A9">
              <w:rPr>
                <w:rFonts w:ascii="Calibri" w:hAnsi="Calibri" w:cs="Calibri"/>
                <w:b w:val="0"/>
                <w:bCs w:val="0"/>
              </w:rPr>
              <w:t>, 2020</w:t>
            </w:r>
          </w:p>
        </w:tc>
      </w:tr>
      <w:tr w:rsidR="008658D8" w:rsidRPr="008658D8" w14:paraId="3F313B63" w14:textId="77777777" w:rsidTr="00D30557">
        <w:tc>
          <w:tcPr>
            <w:tcW w:w="384" w:type="dxa"/>
          </w:tcPr>
          <w:p w14:paraId="11EB383E" w14:textId="0D3681D2" w:rsidR="008658D8" w:rsidRPr="008658D8" w:rsidRDefault="008658D8" w:rsidP="00D30557">
            <w:pPr>
              <w:rPr>
                <w:rFonts w:ascii="Calibri" w:hAnsi="Calibri" w:cs="Calibri"/>
              </w:rPr>
            </w:pPr>
            <w:r>
              <w:rPr>
                <w:rFonts w:ascii="Calibri" w:hAnsi="Calibri" w:cs="Calibri"/>
              </w:rPr>
              <w:t>4.</w:t>
            </w:r>
          </w:p>
        </w:tc>
        <w:tc>
          <w:tcPr>
            <w:tcW w:w="4686" w:type="dxa"/>
          </w:tcPr>
          <w:p w14:paraId="07D94AD7" w14:textId="782BBBF9" w:rsidR="008658D8" w:rsidRPr="008658D8" w:rsidRDefault="00D919C4" w:rsidP="00D30557">
            <w:pPr>
              <w:rPr>
                <w:rFonts w:ascii="Calibri" w:hAnsi="Calibri" w:cs="Calibri"/>
                <w:b w:val="0"/>
                <w:bCs w:val="0"/>
              </w:rPr>
            </w:pPr>
            <w:r>
              <w:rPr>
                <w:rFonts w:ascii="Calibri" w:hAnsi="Calibri" w:cs="Calibri"/>
                <w:b w:val="0"/>
                <w:bCs w:val="0"/>
              </w:rPr>
              <w:t>FSC to ensure coordination between PLC, WFP and other camp actors for assistance distribution</w:t>
            </w:r>
          </w:p>
        </w:tc>
        <w:tc>
          <w:tcPr>
            <w:tcW w:w="2677" w:type="dxa"/>
            <w:vAlign w:val="center"/>
          </w:tcPr>
          <w:p w14:paraId="3618C2F1" w14:textId="5E1356B6" w:rsidR="008658D8" w:rsidRPr="008658D8" w:rsidRDefault="00D919C4" w:rsidP="00D30557">
            <w:pPr>
              <w:jc w:val="center"/>
              <w:rPr>
                <w:rFonts w:ascii="Calibri" w:hAnsi="Calibri" w:cs="Calibri"/>
                <w:b w:val="0"/>
                <w:bCs w:val="0"/>
              </w:rPr>
            </w:pPr>
            <w:r>
              <w:rPr>
                <w:rFonts w:ascii="Calibri" w:hAnsi="Calibri" w:cs="Calibri"/>
                <w:b w:val="0"/>
                <w:bCs w:val="0"/>
              </w:rPr>
              <w:t>FSC/WFP/PLC</w:t>
            </w:r>
          </w:p>
        </w:tc>
        <w:tc>
          <w:tcPr>
            <w:tcW w:w="1603" w:type="dxa"/>
            <w:vAlign w:val="center"/>
          </w:tcPr>
          <w:p w14:paraId="6EFB712A" w14:textId="1C1930FD" w:rsidR="008658D8" w:rsidRPr="008658D8" w:rsidRDefault="00D919C4" w:rsidP="00D30557">
            <w:pPr>
              <w:jc w:val="center"/>
              <w:rPr>
                <w:rFonts w:ascii="Calibri" w:hAnsi="Calibri" w:cs="Calibri"/>
                <w:b w:val="0"/>
                <w:bCs w:val="0"/>
              </w:rPr>
            </w:pPr>
            <w:r>
              <w:rPr>
                <w:rFonts w:ascii="Calibri" w:hAnsi="Calibri" w:cs="Calibri"/>
                <w:b w:val="0"/>
                <w:bCs w:val="0"/>
              </w:rPr>
              <w:t>--</w:t>
            </w:r>
          </w:p>
        </w:tc>
      </w:tr>
    </w:tbl>
    <w:p w14:paraId="50E21A96" w14:textId="77777777" w:rsidR="00770939" w:rsidRPr="008658D8" w:rsidRDefault="00770939" w:rsidP="00770939">
      <w:pPr>
        <w:spacing w:before="0" w:after="0" w:line="240" w:lineRule="auto"/>
        <w:rPr>
          <w:rFonts w:ascii="Calibri" w:hAnsi="Calibri" w:cs="Calibri"/>
          <w:b w:val="0"/>
        </w:rPr>
      </w:pPr>
    </w:p>
    <w:p w14:paraId="08EA8865" w14:textId="77777777" w:rsidR="00770939" w:rsidRPr="008658D8" w:rsidRDefault="00770939" w:rsidP="00770939">
      <w:pPr>
        <w:pStyle w:val="Heading1"/>
        <w:rPr>
          <w:rFonts w:ascii="Calibri" w:hAnsi="Calibri" w:cs="Calibri"/>
          <w:color w:val="0594AF"/>
          <w:sz w:val="22"/>
          <w:szCs w:val="22"/>
          <w:u w:val="single"/>
        </w:rPr>
      </w:pPr>
      <w:r w:rsidRPr="008658D8">
        <w:rPr>
          <w:rFonts w:ascii="Calibri" w:hAnsi="Calibri" w:cs="Calibri"/>
          <w:color w:val="0594AF"/>
          <w:sz w:val="22"/>
          <w:szCs w:val="22"/>
          <w:u w:val="single"/>
        </w:rPr>
        <w:t xml:space="preserve">Discussion </w:t>
      </w:r>
    </w:p>
    <w:tbl>
      <w:tblPr>
        <w:tblStyle w:val="TableGrid"/>
        <w:tblW w:w="0" w:type="auto"/>
        <w:tblLook w:val="04A0" w:firstRow="1" w:lastRow="0" w:firstColumn="1" w:lastColumn="0" w:noHBand="0" w:noVBand="1"/>
      </w:tblPr>
      <w:tblGrid>
        <w:gridCol w:w="1361"/>
        <w:gridCol w:w="8005"/>
      </w:tblGrid>
      <w:tr w:rsidR="00770939" w:rsidRPr="008658D8" w14:paraId="2C090EA6" w14:textId="77777777" w:rsidTr="00D30557">
        <w:tc>
          <w:tcPr>
            <w:tcW w:w="1345" w:type="dxa"/>
          </w:tcPr>
          <w:p w14:paraId="47C59408" w14:textId="77777777" w:rsidR="00770939" w:rsidRPr="002C067C" w:rsidRDefault="00770939" w:rsidP="00D30557">
            <w:pPr>
              <w:rPr>
                <w:rFonts w:ascii="Calibri" w:hAnsi="Calibri" w:cs="Calibri"/>
              </w:rPr>
            </w:pPr>
            <w:r w:rsidRPr="002C067C">
              <w:rPr>
                <w:rFonts w:ascii="Calibri" w:hAnsi="Calibri" w:cs="Calibri"/>
              </w:rPr>
              <w:t>Introduction</w:t>
            </w:r>
          </w:p>
        </w:tc>
        <w:tc>
          <w:tcPr>
            <w:tcW w:w="8005" w:type="dxa"/>
          </w:tcPr>
          <w:p w14:paraId="01CCE20F" w14:textId="04121A76" w:rsidR="00770939" w:rsidRPr="008658D8" w:rsidRDefault="00770939" w:rsidP="008658D8">
            <w:pPr>
              <w:rPr>
                <w:rFonts w:ascii="Calibri" w:hAnsi="Calibri" w:cs="Calibri"/>
                <w:b w:val="0"/>
                <w:bCs w:val="0"/>
              </w:rPr>
            </w:pPr>
            <w:r w:rsidRPr="008658D8">
              <w:rPr>
                <w:rFonts w:ascii="Calibri" w:hAnsi="Calibri" w:cs="Calibri"/>
                <w:b w:val="0"/>
                <w:bCs w:val="0"/>
              </w:rPr>
              <w:t>All mem</w:t>
            </w:r>
            <w:r w:rsidR="008658D8" w:rsidRPr="008658D8">
              <w:rPr>
                <w:rFonts w:ascii="Calibri" w:hAnsi="Calibri" w:cs="Calibri"/>
                <w:b w:val="0"/>
                <w:bCs w:val="0"/>
              </w:rPr>
              <w:t xml:space="preserve">bers introduced themselves on the chat </w:t>
            </w:r>
          </w:p>
        </w:tc>
      </w:tr>
      <w:tr w:rsidR="00770939" w:rsidRPr="008658D8" w14:paraId="44D6FCBA" w14:textId="77777777" w:rsidTr="00D30557">
        <w:tc>
          <w:tcPr>
            <w:tcW w:w="1345" w:type="dxa"/>
          </w:tcPr>
          <w:p w14:paraId="7283CECB" w14:textId="77777777" w:rsidR="00770939" w:rsidRPr="008658D8" w:rsidRDefault="00770939" w:rsidP="00D30557">
            <w:pPr>
              <w:rPr>
                <w:rFonts w:ascii="Calibri" w:hAnsi="Calibri" w:cs="Calibri"/>
              </w:rPr>
            </w:pPr>
            <w:r w:rsidRPr="008658D8">
              <w:rPr>
                <w:rFonts w:ascii="Calibri" w:hAnsi="Calibri" w:cs="Calibri"/>
              </w:rPr>
              <w:t>FSC Updates</w:t>
            </w:r>
          </w:p>
        </w:tc>
        <w:tc>
          <w:tcPr>
            <w:tcW w:w="8005" w:type="dxa"/>
          </w:tcPr>
          <w:p w14:paraId="45A14672" w14:textId="0E163C93" w:rsidR="00770939" w:rsidRPr="008658D8" w:rsidRDefault="008658D8" w:rsidP="00250F4C">
            <w:pPr>
              <w:rPr>
                <w:rFonts w:ascii="Calibri" w:hAnsi="Calibri" w:cs="Calibri"/>
                <w:b w:val="0"/>
                <w:bCs w:val="0"/>
              </w:rPr>
            </w:pPr>
            <w:r w:rsidRPr="008658D8">
              <w:rPr>
                <w:rFonts w:ascii="Calibri" w:hAnsi="Calibri" w:cs="Calibri"/>
                <w:i/>
                <w:iCs/>
              </w:rPr>
              <w:t>Impact of COVID-19 on Food Security</w:t>
            </w:r>
            <w:r w:rsidR="00770939" w:rsidRPr="008658D8">
              <w:rPr>
                <w:rFonts w:ascii="Calibri" w:hAnsi="Calibri" w:cs="Calibri"/>
              </w:rPr>
              <w:t>.</w:t>
            </w:r>
            <w:r w:rsidR="00770939" w:rsidRPr="008658D8">
              <w:rPr>
                <w:rFonts w:ascii="Calibri" w:hAnsi="Calibri" w:cs="Calibri"/>
                <w:b w:val="0"/>
                <w:bCs w:val="0"/>
              </w:rPr>
              <w:t xml:space="preserve"> </w:t>
            </w:r>
            <w:r w:rsidRPr="008658D8">
              <w:rPr>
                <w:rFonts w:ascii="Calibri" w:hAnsi="Calibri" w:cs="Calibri"/>
                <w:b w:val="0"/>
                <w:bCs w:val="0"/>
              </w:rPr>
              <w:t>Please see the attached document for full details. First, import restrictions may affect food availability, although until now food is still moving across the borders. Second, populations may have difficulty accessing food – certain vulnerable groups may not be able to move outside the camps</w:t>
            </w:r>
            <w:r>
              <w:rPr>
                <w:rFonts w:ascii="Calibri" w:hAnsi="Calibri" w:cs="Calibri"/>
                <w:b w:val="0"/>
                <w:bCs w:val="0"/>
              </w:rPr>
              <w:t xml:space="preserve"> and beneficiaries who depend upon shops for their livelihoods may face difficulties. </w:t>
            </w:r>
            <w:r w:rsidR="00250F4C">
              <w:rPr>
                <w:rFonts w:ascii="Calibri" w:hAnsi="Calibri" w:cs="Calibri"/>
                <w:b w:val="0"/>
                <w:bCs w:val="0"/>
              </w:rPr>
              <w:t>T</w:t>
            </w:r>
            <w:r w:rsidRPr="008658D8">
              <w:rPr>
                <w:rFonts w:ascii="Calibri" w:hAnsi="Calibri" w:cs="Calibri"/>
                <w:b w:val="0"/>
                <w:bCs w:val="0"/>
              </w:rPr>
              <w:t xml:space="preserve">here will be potential impacts on import restrictions, access issues, food utilization, and combined pressure of other natural disasters. </w:t>
            </w:r>
          </w:p>
          <w:p w14:paraId="57185143" w14:textId="77777777" w:rsidR="00770939" w:rsidRPr="008658D8" w:rsidRDefault="00770939" w:rsidP="00D30557">
            <w:pPr>
              <w:rPr>
                <w:rFonts w:ascii="Calibri" w:hAnsi="Calibri" w:cs="Calibri"/>
                <w:b w:val="0"/>
                <w:bCs w:val="0"/>
              </w:rPr>
            </w:pPr>
          </w:p>
          <w:p w14:paraId="3DF14637" w14:textId="229A5607" w:rsidR="00250F4C" w:rsidRPr="008658D8" w:rsidRDefault="008658D8" w:rsidP="00782F25">
            <w:pPr>
              <w:rPr>
                <w:rFonts w:ascii="Calibri" w:hAnsi="Calibri" w:cs="Calibri"/>
                <w:b w:val="0"/>
                <w:bCs w:val="0"/>
              </w:rPr>
            </w:pPr>
            <w:r w:rsidRPr="008658D8">
              <w:rPr>
                <w:rFonts w:ascii="Calibri" w:hAnsi="Calibri" w:cs="Calibri"/>
                <w:i/>
                <w:iCs/>
              </w:rPr>
              <w:t>Global COVID-19 HRP</w:t>
            </w:r>
            <w:r w:rsidR="00770939" w:rsidRPr="008658D8">
              <w:rPr>
                <w:rFonts w:ascii="Calibri" w:hAnsi="Calibri" w:cs="Calibri"/>
                <w:b w:val="0"/>
                <w:bCs w:val="0"/>
                <w:i/>
                <w:iCs/>
              </w:rPr>
              <w:t xml:space="preserve">. </w:t>
            </w:r>
            <w:r w:rsidRPr="008658D8">
              <w:rPr>
                <w:rFonts w:ascii="Calibri" w:hAnsi="Calibri" w:cs="Calibri"/>
                <w:b w:val="0"/>
                <w:bCs w:val="0"/>
              </w:rPr>
              <w:t xml:space="preserve">Iraq is one of the priority countries as </w:t>
            </w:r>
            <w:r w:rsidR="00782F25">
              <w:rPr>
                <w:rFonts w:ascii="Calibri" w:hAnsi="Calibri" w:cs="Calibri"/>
                <w:b w:val="0"/>
                <w:bCs w:val="0"/>
              </w:rPr>
              <w:t>there is already</w:t>
            </w:r>
            <w:r w:rsidRPr="008658D8">
              <w:rPr>
                <w:rFonts w:ascii="Calibri" w:hAnsi="Calibri" w:cs="Calibri"/>
                <w:b w:val="0"/>
                <w:bCs w:val="0"/>
              </w:rPr>
              <w:t xml:space="preserve"> an active </w:t>
            </w:r>
            <w:r w:rsidR="00782F25">
              <w:rPr>
                <w:rFonts w:ascii="Calibri" w:hAnsi="Calibri" w:cs="Calibri"/>
                <w:b w:val="0"/>
                <w:bCs w:val="0"/>
              </w:rPr>
              <w:t>HPC cycle under implementation</w:t>
            </w:r>
            <w:r w:rsidRPr="008658D8">
              <w:rPr>
                <w:rFonts w:ascii="Calibri" w:hAnsi="Calibri" w:cs="Calibri"/>
                <w:b w:val="0"/>
                <w:bCs w:val="0"/>
              </w:rPr>
              <w:t xml:space="preserve">. The </w:t>
            </w:r>
            <w:r w:rsidR="00782F25">
              <w:rPr>
                <w:rFonts w:ascii="Calibri" w:hAnsi="Calibri" w:cs="Calibri"/>
                <w:b w:val="0"/>
                <w:bCs w:val="0"/>
              </w:rPr>
              <w:t xml:space="preserve">targeted populations under the HRP and 3RP </w:t>
            </w:r>
            <w:r w:rsidR="008B6197">
              <w:rPr>
                <w:rFonts w:ascii="Calibri" w:hAnsi="Calibri" w:cs="Calibri"/>
                <w:b w:val="0"/>
                <w:bCs w:val="0"/>
              </w:rPr>
              <w:t>appeals</w:t>
            </w:r>
            <w:r w:rsidRPr="008658D8">
              <w:rPr>
                <w:rFonts w:ascii="Calibri" w:hAnsi="Calibri" w:cs="Calibri"/>
                <w:b w:val="0"/>
                <w:bCs w:val="0"/>
              </w:rPr>
              <w:t xml:space="preserve"> do not chang</w:t>
            </w:r>
            <w:r w:rsidR="00250F4C">
              <w:rPr>
                <w:rFonts w:ascii="Calibri" w:hAnsi="Calibri" w:cs="Calibri"/>
                <w:b w:val="0"/>
                <w:bCs w:val="0"/>
              </w:rPr>
              <w:t>e. The global COVID-19 HRP will allow partners to include new populations and expand activities. There is an ongoing discussion with OCHA about how to operationalize this plan. For example, will the priority districts remain the same as the current HRP, or will the new COVID HRP allow partne</w:t>
            </w:r>
            <w:r w:rsidR="00782F25">
              <w:rPr>
                <w:rFonts w:ascii="Calibri" w:hAnsi="Calibri" w:cs="Calibri"/>
                <w:b w:val="0"/>
                <w:bCs w:val="0"/>
              </w:rPr>
              <w:t>rs to target non-HRP prioritized districts</w:t>
            </w:r>
            <w:r w:rsidR="00250F4C">
              <w:rPr>
                <w:rFonts w:ascii="Calibri" w:hAnsi="Calibri" w:cs="Calibri"/>
                <w:b w:val="0"/>
                <w:bCs w:val="0"/>
              </w:rPr>
              <w:t xml:space="preserve"> </w:t>
            </w:r>
            <w:r w:rsidR="00782F25">
              <w:rPr>
                <w:rFonts w:ascii="Calibri" w:hAnsi="Calibri" w:cs="Calibri"/>
                <w:b w:val="0"/>
                <w:bCs w:val="0"/>
              </w:rPr>
              <w:t>as not all the COVID affected districts are included in the 64 prioritized districts in the HRP?</w:t>
            </w:r>
            <w:r w:rsidR="00250F4C">
              <w:rPr>
                <w:rFonts w:ascii="Calibri" w:hAnsi="Calibri" w:cs="Calibri"/>
                <w:b w:val="0"/>
                <w:bCs w:val="0"/>
              </w:rPr>
              <w:t xml:space="preserve"> The HCT and ICCG are discussing this matter – the FSC will send updates as it receives them. UN Agencies are highlighted in the plan, with </w:t>
            </w:r>
            <w:r w:rsidR="00250F4C">
              <w:rPr>
                <w:rFonts w:ascii="Calibri" w:hAnsi="Calibri" w:cs="Calibri"/>
                <w:b w:val="0"/>
                <w:bCs w:val="0"/>
              </w:rPr>
              <w:lastRenderedPageBreak/>
              <w:t xml:space="preserve">specific needs/situation and response monitoring indicators already identified for WFP and FAO. </w:t>
            </w:r>
          </w:p>
          <w:p w14:paraId="214B9368" w14:textId="77777777" w:rsidR="00770939" w:rsidRPr="008658D8" w:rsidRDefault="00770939" w:rsidP="00D30557">
            <w:pPr>
              <w:rPr>
                <w:rFonts w:ascii="Calibri" w:hAnsi="Calibri" w:cs="Calibri"/>
                <w:b w:val="0"/>
                <w:bCs w:val="0"/>
              </w:rPr>
            </w:pPr>
          </w:p>
          <w:p w14:paraId="64AAE2A0" w14:textId="77A51E4F" w:rsidR="00770939" w:rsidRDefault="00250F4C" w:rsidP="00250F4C">
            <w:pPr>
              <w:rPr>
                <w:rFonts w:ascii="Calibri" w:hAnsi="Calibri" w:cs="Calibri"/>
                <w:b w:val="0"/>
                <w:bCs w:val="0"/>
              </w:rPr>
            </w:pPr>
            <w:r>
              <w:rPr>
                <w:rFonts w:ascii="Calibri" w:hAnsi="Calibri" w:cs="Calibri"/>
                <w:i/>
                <w:iCs/>
              </w:rPr>
              <w:t xml:space="preserve">COVID 3W. </w:t>
            </w:r>
            <w:r w:rsidRPr="00250F4C">
              <w:rPr>
                <w:rFonts w:ascii="Calibri" w:hAnsi="Calibri" w:cs="Calibri"/>
                <w:b w:val="0"/>
                <w:bCs w:val="0"/>
              </w:rPr>
              <w:t>There is a need to understand where</w:t>
            </w:r>
            <w:r w:rsidR="00241775">
              <w:rPr>
                <w:rFonts w:ascii="Calibri" w:hAnsi="Calibri" w:cs="Calibri"/>
                <w:b w:val="0"/>
                <w:bCs w:val="0"/>
              </w:rPr>
              <w:t xml:space="preserve"> FSC is targeting activities, coordinate the response and understand the requirements</w:t>
            </w:r>
            <w:r w:rsidR="00782F25">
              <w:rPr>
                <w:rFonts w:ascii="Calibri" w:hAnsi="Calibri" w:cs="Calibri"/>
                <w:b w:val="0"/>
                <w:bCs w:val="0"/>
              </w:rPr>
              <w:t xml:space="preserve"> in terms of partner presence, stock capacity and access</w:t>
            </w:r>
            <w:r w:rsidR="00241775">
              <w:rPr>
                <w:rFonts w:ascii="Calibri" w:hAnsi="Calibri" w:cs="Calibri"/>
                <w:b w:val="0"/>
                <w:bCs w:val="0"/>
              </w:rPr>
              <w:t xml:space="preserve">. </w:t>
            </w:r>
            <w:r w:rsidR="00770939" w:rsidRPr="008658D8">
              <w:rPr>
                <w:rFonts w:ascii="Calibri" w:hAnsi="Calibri" w:cs="Calibri"/>
                <w:b w:val="0"/>
                <w:bCs w:val="0"/>
              </w:rPr>
              <w:t xml:space="preserve"> </w:t>
            </w:r>
            <w:r w:rsidR="00DD08A1">
              <w:rPr>
                <w:rFonts w:ascii="Calibri" w:hAnsi="Calibri" w:cs="Calibri"/>
                <w:b w:val="0"/>
                <w:bCs w:val="0"/>
              </w:rPr>
              <w:t xml:space="preserve">Therefore, we will be using the same dashboard Excel spreadsheet that many partners have already used, adding a column to indicate if it is a COVID response. Please add to this dashboard and we will upload to the dashboard so partners can track where organizations’ are focusing their activities. </w:t>
            </w:r>
          </w:p>
          <w:p w14:paraId="6DDDA0BE" w14:textId="6A6C963B" w:rsidR="00F876A9" w:rsidRDefault="00F876A9" w:rsidP="00250F4C">
            <w:pPr>
              <w:rPr>
                <w:rFonts w:ascii="Calibri" w:hAnsi="Calibri" w:cs="Calibri"/>
                <w:b w:val="0"/>
                <w:bCs w:val="0"/>
              </w:rPr>
            </w:pPr>
          </w:p>
          <w:p w14:paraId="62CC33EB" w14:textId="4A23282E" w:rsidR="00F876A9" w:rsidRDefault="00D919C4" w:rsidP="00250F4C">
            <w:pPr>
              <w:rPr>
                <w:rFonts w:ascii="Calibri" w:hAnsi="Calibri" w:cs="Calibri"/>
                <w:b w:val="0"/>
                <w:bCs w:val="0"/>
              </w:rPr>
            </w:pPr>
            <w:r>
              <w:rPr>
                <w:rFonts w:ascii="Calibri" w:hAnsi="Calibri" w:cs="Calibri"/>
                <w:i/>
                <w:iCs/>
              </w:rPr>
              <w:t>FSC</w:t>
            </w:r>
            <w:r w:rsidR="00F876A9" w:rsidRPr="00821C35">
              <w:rPr>
                <w:rFonts w:ascii="Calibri" w:hAnsi="Calibri" w:cs="Calibri"/>
                <w:i/>
                <w:iCs/>
              </w:rPr>
              <w:t xml:space="preserve"> Response Plan</w:t>
            </w:r>
            <w:r w:rsidR="00F876A9">
              <w:rPr>
                <w:rFonts w:ascii="Calibri" w:hAnsi="Calibri" w:cs="Calibri"/>
                <w:b w:val="0"/>
                <w:bCs w:val="0"/>
              </w:rPr>
              <w:t>. In order to ensure streamlined me</w:t>
            </w:r>
            <w:r w:rsidR="001368A4">
              <w:rPr>
                <w:rFonts w:ascii="Calibri" w:hAnsi="Calibri" w:cs="Calibri"/>
                <w:b w:val="0"/>
                <w:bCs w:val="0"/>
              </w:rPr>
              <w:t>ssaging from the FSC partners,</w:t>
            </w:r>
            <w:r w:rsidR="00644DDB">
              <w:rPr>
                <w:rFonts w:ascii="Calibri" w:hAnsi="Calibri" w:cs="Calibri"/>
                <w:b w:val="0"/>
                <w:bCs w:val="0"/>
              </w:rPr>
              <w:t xml:space="preserve"> </w:t>
            </w:r>
            <w:r w:rsidR="002C067C">
              <w:rPr>
                <w:rFonts w:ascii="Calibri" w:hAnsi="Calibri" w:cs="Calibri"/>
                <w:b w:val="0"/>
                <w:bCs w:val="0"/>
              </w:rPr>
              <w:t xml:space="preserve">there is a need to have consistent key messages, plus integration of gender concerns and accountability to affected populations. The FSC asked if partners would like to actively work in groups to develop these elements of a Joint Response Plan, without any response. Therefore, the FSC coordinator will take the lead in drafting a proposal, which will be sent to partners for their feedback/input/edits. </w:t>
            </w:r>
            <w:r>
              <w:rPr>
                <w:rFonts w:ascii="Calibri" w:hAnsi="Calibri" w:cs="Calibri"/>
                <w:b w:val="0"/>
                <w:bCs w:val="0"/>
              </w:rPr>
              <w:t xml:space="preserve">The endorsed key messages will then be shared with relevant clusters for collaboration and joint key messaging. </w:t>
            </w:r>
          </w:p>
          <w:p w14:paraId="79178E84" w14:textId="0435A3FB" w:rsidR="002C067C" w:rsidRDefault="00241775" w:rsidP="00F613A9">
            <w:pPr>
              <w:rPr>
                <w:rFonts w:ascii="Calibri" w:hAnsi="Calibri" w:cs="Calibri"/>
                <w:b w:val="0"/>
                <w:bCs w:val="0"/>
              </w:rPr>
            </w:pPr>
            <w:r>
              <w:rPr>
                <w:rFonts w:ascii="Calibri" w:hAnsi="Calibri" w:cs="Calibri"/>
                <w:b w:val="0"/>
                <w:bCs w:val="0"/>
              </w:rPr>
              <w:br/>
            </w:r>
            <w:r w:rsidRPr="00821C35">
              <w:rPr>
                <w:rFonts w:ascii="Calibri" w:hAnsi="Calibri" w:cs="Calibri"/>
                <w:i/>
                <w:iCs/>
              </w:rPr>
              <w:t>CCPM Workshop.</w:t>
            </w:r>
            <w:r>
              <w:rPr>
                <w:rFonts w:ascii="Calibri" w:hAnsi="Calibri" w:cs="Calibri"/>
                <w:b w:val="0"/>
                <w:bCs w:val="0"/>
              </w:rPr>
              <w:t xml:space="preserve"> The results from the partner survey </w:t>
            </w:r>
            <w:r w:rsidR="00F613A9">
              <w:rPr>
                <w:rFonts w:ascii="Calibri" w:hAnsi="Calibri" w:cs="Calibri"/>
                <w:b w:val="0"/>
                <w:bCs w:val="0"/>
              </w:rPr>
              <w:t>compiled</w:t>
            </w:r>
            <w:r>
              <w:rPr>
                <w:rFonts w:ascii="Calibri" w:hAnsi="Calibri" w:cs="Calibri"/>
                <w:b w:val="0"/>
                <w:bCs w:val="0"/>
              </w:rPr>
              <w:t xml:space="preserve"> – thanks to everyone who responded. This workshop should have been held in March; however, due to the current circumstances it has been postponed until the end of April. If lockdown has been lifted, </w:t>
            </w:r>
            <w:r w:rsidR="00DD08A1">
              <w:rPr>
                <w:rFonts w:ascii="Calibri" w:hAnsi="Calibri" w:cs="Calibri"/>
                <w:b w:val="0"/>
                <w:bCs w:val="0"/>
              </w:rPr>
              <w:t xml:space="preserve">the workshop will be in </w:t>
            </w:r>
            <w:r w:rsidR="00944DF1">
              <w:rPr>
                <w:rFonts w:ascii="Calibri" w:hAnsi="Calibri" w:cs="Calibri"/>
                <w:b w:val="0"/>
                <w:bCs w:val="0"/>
              </w:rPr>
              <w:t>person;</w:t>
            </w:r>
            <w:r w:rsidR="00DD08A1">
              <w:rPr>
                <w:rFonts w:ascii="Calibri" w:hAnsi="Calibri" w:cs="Calibri"/>
                <w:b w:val="0"/>
                <w:bCs w:val="0"/>
              </w:rPr>
              <w:t xml:space="preserve"> otherwise </w:t>
            </w:r>
            <w:r w:rsidR="00944DF1">
              <w:rPr>
                <w:rFonts w:ascii="Calibri" w:hAnsi="Calibri" w:cs="Calibri"/>
                <w:b w:val="0"/>
                <w:bCs w:val="0"/>
              </w:rPr>
              <w:t>the FSC</w:t>
            </w:r>
            <w:r w:rsidR="00DD08A1">
              <w:rPr>
                <w:rFonts w:ascii="Calibri" w:hAnsi="Calibri" w:cs="Calibri"/>
                <w:b w:val="0"/>
                <w:bCs w:val="0"/>
              </w:rPr>
              <w:t xml:space="preserve"> will hold a virtual “brainstorming” session. </w:t>
            </w:r>
          </w:p>
          <w:p w14:paraId="79175DF3" w14:textId="77777777" w:rsidR="00250F4C" w:rsidRDefault="00250F4C" w:rsidP="00250F4C">
            <w:pPr>
              <w:rPr>
                <w:rFonts w:ascii="Calibri" w:hAnsi="Calibri" w:cs="Calibri"/>
                <w:b w:val="0"/>
                <w:bCs w:val="0"/>
              </w:rPr>
            </w:pPr>
          </w:p>
          <w:p w14:paraId="6B62B56D" w14:textId="14E3FAA7" w:rsidR="004D4A3D" w:rsidRPr="004D4A3D" w:rsidRDefault="004D4A3D" w:rsidP="004D4A3D">
            <w:pPr>
              <w:rPr>
                <w:rFonts w:ascii="Calibri" w:hAnsi="Calibri" w:cs="Calibri"/>
              </w:rPr>
            </w:pPr>
            <w:r w:rsidRPr="0088174A">
              <w:rPr>
                <w:rFonts w:ascii="Calibri" w:hAnsi="Calibri" w:cs="Calibri"/>
                <w:i/>
                <w:iCs/>
              </w:rPr>
              <w:t>Upcoming Meetings</w:t>
            </w:r>
            <w:r w:rsidRPr="004D4A3D">
              <w:rPr>
                <w:rFonts w:ascii="Calibri" w:hAnsi="Calibri" w:cs="Calibri"/>
              </w:rPr>
              <w:t xml:space="preserve">. </w:t>
            </w:r>
            <w:r w:rsidRPr="004D4A3D">
              <w:rPr>
                <w:rFonts w:ascii="Calibri" w:hAnsi="Calibri" w:cs="Calibri"/>
                <w:b w:val="0"/>
                <w:bCs w:val="0"/>
              </w:rPr>
              <w:t>If the situation continues to devolve, we will start having biweekly meetings. We will plan to have a meeting at the end of April; however, monitor your inbox for updates and if we have a meeting sooner.</w:t>
            </w:r>
            <w:r>
              <w:rPr>
                <w:rFonts w:ascii="Calibri" w:hAnsi="Calibri" w:cs="Calibri"/>
              </w:rPr>
              <w:t xml:space="preserve"> </w:t>
            </w:r>
          </w:p>
        </w:tc>
      </w:tr>
      <w:tr w:rsidR="00770939" w:rsidRPr="008658D8" w14:paraId="55244C11" w14:textId="77777777" w:rsidTr="00D30557">
        <w:tc>
          <w:tcPr>
            <w:tcW w:w="1345" w:type="dxa"/>
          </w:tcPr>
          <w:p w14:paraId="06AA353B" w14:textId="77777777" w:rsidR="00770939" w:rsidRPr="008658D8" w:rsidRDefault="00770939" w:rsidP="00D30557">
            <w:pPr>
              <w:rPr>
                <w:rFonts w:ascii="Calibri" w:hAnsi="Calibri" w:cs="Calibri"/>
              </w:rPr>
            </w:pPr>
            <w:r w:rsidRPr="008658D8">
              <w:rPr>
                <w:rFonts w:ascii="Calibri" w:hAnsi="Calibri" w:cs="Calibri"/>
              </w:rPr>
              <w:lastRenderedPageBreak/>
              <w:t>Partner Updates</w:t>
            </w:r>
          </w:p>
        </w:tc>
        <w:tc>
          <w:tcPr>
            <w:tcW w:w="8005" w:type="dxa"/>
          </w:tcPr>
          <w:p w14:paraId="057AF1E0" w14:textId="77777777" w:rsidR="00152760" w:rsidRDefault="00241775" w:rsidP="00152760">
            <w:pPr>
              <w:rPr>
                <w:rFonts w:ascii="Calibri" w:hAnsi="Calibri" w:cs="Calibri"/>
                <w:b w:val="0"/>
                <w:bCs w:val="0"/>
              </w:rPr>
            </w:pPr>
            <w:r>
              <w:rPr>
                <w:rFonts w:ascii="Calibri" w:hAnsi="Calibri" w:cs="Calibri"/>
                <w:i/>
                <w:iCs/>
              </w:rPr>
              <w:t xml:space="preserve">BCF. </w:t>
            </w:r>
            <w:r>
              <w:rPr>
                <w:rFonts w:ascii="Calibri" w:hAnsi="Calibri" w:cs="Calibri"/>
                <w:b w:val="0"/>
                <w:bCs w:val="0"/>
              </w:rPr>
              <w:t xml:space="preserve">Operating a hotline for all individuals (originally set up more for host community members); however, 50% of callers are out-of-camp IDPs and Syrian refugees. The need is large and in response, BCF did a food basket distribution to more than 9,000 households to IDPs, refugees and host community members. </w:t>
            </w:r>
            <w:r w:rsidR="00770939" w:rsidRPr="008658D8">
              <w:rPr>
                <w:rFonts w:ascii="Calibri" w:hAnsi="Calibri" w:cs="Calibri"/>
                <w:b w:val="0"/>
                <w:bCs w:val="0"/>
              </w:rPr>
              <w:t xml:space="preserve"> </w:t>
            </w:r>
            <w:r>
              <w:rPr>
                <w:rFonts w:ascii="Calibri" w:hAnsi="Calibri" w:cs="Calibri"/>
                <w:b w:val="0"/>
                <w:bCs w:val="0"/>
              </w:rPr>
              <w:t xml:space="preserve">They have also done a distribution to roughly 1,300 families in </w:t>
            </w:r>
            <w:r w:rsidR="00D919C4">
              <w:rPr>
                <w:rFonts w:ascii="Calibri" w:hAnsi="Calibri" w:cs="Calibri"/>
                <w:b w:val="0"/>
                <w:bCs w:val="0"/>
              </w:rPr>
              <w:t>Sebiran district, as the whole district is under lockdown and quarantine</w:t>
            </w:r>
            <w:r>
              <w:rPr>
                <w:rFonts w:ascii="Calibri" w:hAnsi="Calibri" w:cs="Calibri"/>
                <w:b w:val="0"/>
                <w:bCs w:val="0"/>
              </w:rPr>
              <w:t>. BCF will work to provide data from the hotline to see where there is need within KRG – i.e. tracking received calls. Partners can coordinate with BCF if they have distributions in those districts.</w:t>
            </w:r>
          </w:p>
          <w:p w14:paraId="4AC8BAC0" w14:textId="1E678C38" w:rsidR="00770939" w:rsidRDefault="00241775" w:rsidP="00152760">
            <w:pPr>
              <w:rPr>
                <w:rFonts w:ascii="Calibri" w:hAnsi="Calibri" w:cs="Calibri"/>
                <w:b w:val="0"/>
                <w:bCs w:val="0"/>
              </w:rPr>
            </w:pPr>
            <w:r>
              <w:rPr>
                <w:rFonts w:ascii="Calibri" w:hAnsi="Calibri" w:cs="Calibri"/>
                <w:b w:val="0"/>
                <w:bCs w:val="0"/>
              </w:rPr>
              <w:t xml:space="preserve"> </w:t>
            </w:r>
          </w:p>
          <w:p w14:paraId="1488A53A" w14:textId="08E7AB5C" w:rsidR="00782F25" w:rsidRPr="008658D8" w:rsidRDefault="00782F25" w:rsidP="00D919C4">
            <w:pPr>
              <w:rPr>
                <w:rFonts w:ascii="Calibri" w:hAnsi="Calibri" w:cs="Calibri"/>
                <w:b w:val="0"/>
                <w:bCs w:val="0"/>
              </w:rPr>
            </w:pPr>
            <w:r>
              <w:rPr>
                <w:rFonts w:ascii="Calibri" w:hAnsi="Calibri" w:cs="Calibri"/>
                <w:b w:val="0"/>
                <w:bCs w:val="0"/>
              </w:rPr>
              <w:t xml:space="preserve">Cluster partners are asked to coordinate out camp food distribution activities in Sulaymaniyah, Duhok, Erbil, Halabja and Garmyan with BCF. </w:t>
            </w:r>
          </w:p>
          <w:p w14:paraId="11B138EF" w14:textId="1A81F496" w:rsidR="00770939" w:rsidRDefault="00770939" w:rsidP="00D30557">
            <w:pPr>
              <w:rPr>
                <w:rFonts w:ascii="Calibri" w:hAnsi="Calibri" w:cs="Calibri"/>
                <w:b w:val="0"/>
                <w:bCs w:val="0"/>
              </w:rPr>
            </w:pPr>
          </w:p>
          <w:p w14:paraId="0690E66D" w14:textId="15E3013E" w:rsidR="00DD08A1" w:rsidRPr="008658D8" w:rsidRDefault="00DD08A1" w:rsidP="008B6197">
            <w:pPr>
              <w:rPr>
                <w:rFonts w:ascii="Calibri" w:hAnsi="Calibri" w:cs="Calibri"/>
                <w:b w:val="0"/>
                <w:bCs w:val="0"/>
              </w:rPr>
            </w:pPr>
            <w:r w:rsidRPr="00DD08A1">
              <w:rPr>
                <w:rFonts w:ascii="Calibri" w:hAnsi="Calibri" w:cs="Calibri"/>
                <w:i/>
                <w:iCs/>
              </w:rPr>
              <w:t>World Vision.</w:t>
            </w:r>
            <w:r w:rsidR="00D919C4">
              <w:rPr>
                <w:rFonts w:ascii="Calibri" w:hAnsi="Calibri" w:cs="Calibri"/>
                <w:b w:val="0"/>
                <w:bCs w:val="0"/>
              </w:rPr>
              <w:t xml:space="preserve"> With WFP,</w:t>
            </w:r>
            <w:r>
              <w:rPr>
                <w:rFonts w:ascii="Calibri" w:hAnsi="Calibri" w:cs="Calibri"/>
                <w:b w:val="0"/>
                <w:bCs w:val="0"/>
              </w:rPr>
              <w:t xml:space="preserve"> have done cash-out and distribution to in-camp populations. The transfer values are now in beneficiary wallets, although they are facing challenges with the Financial Service Providers. MoMD has distributed double rations in all camps (44.5kg per family) – this is a positive sign given that other assistance is facing challenges. For the refugees, they have done distribution in Badarash camp. MTA company has been contracted to distribute the money – similar to the IDP response, lockdown and bank closures have been major challenges. </w:t>
            </w:r>
          </w:p>
          <w:p w14:paraId="352E80B8" w14:textId="77777777" w:rsidR="00770939" w:rsidRPr="008658D8" w:rsidRDefault="00770939" w:rsidP="00D30557">
            <w:pPr>
              <w:rPr>
                <w:rFonts w:ascii="Calibri" w:hAnsi="Calibri" w:cs="Calibri"/>
                <w:b w:val="0"/>
                <w:bCs w:val="0"/>
              </w:rPr>
            </w:pPr>
          </w:p>
          <w:p w14:paraId="69B8C1E6" w14:textId="247A7BAF" w:rsidR="00DD08A1" w:rsidRDefault="00DD08A1" w:rsidP="00D919C4">
            <w:pPr>
              <w:rPr>
                <w:rFonts w:ascii="Calibri" w:hAnsi="Calibri" w:cs="Calibri"/>
                <w:b w:val="0"/>
                <w:bCs w:val="0"/>
              </w:rPr>
            </w:pPr>
            <w:r w:rsidRPr="00DD08A1">
              <w:rPr>
                <w:rFonts w:ascii="Calibri" w:hAnsi="Calibri" w:cs="Calibri"/>
                <w:i/>
                <w:iCs/>
              </w:rPr>
              <w:t>DCA.</w:t>
            </w:r>
            <w:r w:rsidR="00D919C4">
              <w:rPr>
                <w:rFonts w:ascii="Calibri" w:hAnsi="Calibri" w:cs="Calibri"/>
                <w:b w:val="0"/>
                <w:bCs w:val="0"/>
              </w:rPr>
              <w:t xml:space="preserve"> Have a community center in Mosul and Daratu</w:t>
            </w:r>
            <w:r>
              <w:rPr>
                <w:rFonts w:ascii="Calibri" w:hAnsi="Calibri" w:cs="Calibri"/>
                <w:b w:val="0"/>
                <w:bCs w:val="0"/>
              </w:rPr>
              <w:t>. They ran a small</w:t>
            </w:r>
            <w:r w:rsidR="00D919C4">
              <w:rPr>
                <w:rFonts w:ascii="Calibri" w:hAnsi="Calibri" w:cs="Calibri"/>
                <w:b w:val="0"/>
                <w:bCs w:val="0"/>
              </w:rPr>
              <w:t xml:space="preserve"> scale</w:t>
            </w:r>
            <w:r>
              <w:rPr>
                <w:rFonts w:ascii="Calibri" w:hAnsi="Calibri" w:cs="Calibri"/>
                <w:b w:val="0"/>
                <w:bCs w:val="0"/>
              </w:rPr>
              <w:t xml:space="preserve"> needs assessment as part of their COVID</w:t>
            </w:r>
            <w:r w:rsidR="00D919C4">
              <w:rPr>
                <w:rFonts w:ascii="Calibri" w:hAnsi="Calibri" w:cs="Calibri"/>
                <w:b w:val="0"/>
                <w:bCs w:val="0"/>
              </w:rPr>
              <w:t>19</w:t>
            </w:r>
            <w:r>
              <w:rPr>
                <w:rFonts w:ascii="Calibri" w:hAnsi="Calibri" w:cs="Calibri"/>
                <w:b w:val="0"/>
                <w:bCs w:val="0"/>
              </w:rPr>
              <w:t xml:space="preserve"> response planning, and they found that food security is becoming a central issue as families l</w:t>
            </w:r>
            <w:r w:rsidR="00D919C4">
              <w:rPr>
                <w:rFonts w:ascii="Calibri" w:hAnsi="Calibri" w:cs="Calibri"/>
                <w:b w:val="0"/>
                <w:bCs w:val="0"/>
              </w:rPr>
              <w:t>ose their source of income. DCA</w:t>
            </w:r>
            <w:r>
              <w:rPr>
                <w:rFonts w:ascii="Calibri" w:hAnsi="Calibri" w:cs="Calibri"/>
                <w:b w:val="0"/>
                <w:bCs w:val="0"/>
              </w:rPr>
              <w:t xml:space="preserve"> are </w:t>
            </w:r>
            <w:r>
              <w:rPr>
                <w:rFonts w:ascii="Calibri" w:hAnsi="Calibri" w:cs="Calibri"/>
                <w:b w:val="0"/>
                <w:bCs w:val="0"/>
              </w:rPr>
              <w:lastRenderedPageBreak/>
              <w:t>operating through a national partner in Mosul – they transferred money prior to the closures, so that has allowed them to continue cash distributions. They are now redirected funds more to food security (previously it was more mine action and education). There is a need for incre</w:t>
            </w:r>
            <w:r w:rsidR="00D919C4">
              <w:rPr>
                <w:rFonts w:ascii="Calibri" w:hAnsi="Calibri" w:cs="Calibri"/>
                <w:b w:val="0"/>
                <w:bCs w:val="0"/>
              </w:rPr>
              <w:t>ased support – DCA will be providing assistance through direct cash as markets in their areas of activity are still running</w:t>
            </w:r>
            <w:r>
              <w:rPr>
                <w:rFonts w:ascii="Calibri" w:hAnsi="Calibri" w:cs="Calibri"/>
                <w:b w:val="0"/>
                <w:bCs w:val="0"/>
              </w:rPr>
              <w:t xml:space="preserve">. They are trying to be flexible on the amount provided (i.e. 100 USD per family, up to 500 USD for larger families). They are also seeing that the poorer communities are facing more intense restrictions than the urban centers (specific reference to Erbil). Although DCA is a small NGO, they are open to coordination so please feel free to get in touch. </w:t>
            </w:r>
          </w:p>
          <w:p w14:paraId="76E5C1A8" w14:textId="77777777" w:rsidR="00DD08A1" w:rsidRPr="008658D8" w:rsidRDefault="00DD08A1" w:rsidP="00DD08A1">
            <w:pPr>
              <w:rPr>
                <w:rFonts w:ascii="Calibri" w:hAnsi="Calibri" w:cs="Calibri"/>
                <w:b w:val="0"/>
                <w:bCs w:val="0"/>
              </w:rPr>
            </w:pPr>
          </w:p>
          <w:p w14:paraId="565AB931" w14:textId="19DB0CA0" w:rsidR="00770939" w:rsidRPr="00386D68" w:rsidRDefault="00DD08A1" w:rsidP="00902511">
            <w:pPr>
              <w:rPr>
                <w:rFonts w:ascii="Calibri" w:hAnsi="Calibri" w:cs="Calibri"/>
                <w:b w:val="0"/>
                <w:bCs w:val="0"/>
              </w:rPr>
            </w:pPr>
            <w:r w:rsidRPr="00DD08A1">
              <w:rPr>
                <w:rFonts w:ascii="Calibri" w:hAnsi="Calibri" w:cs="Calibri"/>
                <w:i/>
                <w:iCs/>
              </w:rPr>
              <w:t>DAA</w:t>
            </w:r>
            <w:r w:rsidRPr="00DD08A1">
              <w:rPr>
                <w:rFonts w:ascii="Calibri" w:hAnsi="Calibri" w:cs="Calibri"/>
              </w:rPr>
              <w:t>.</w:t>
            </w:r>
            <w:r>
              <w:rPr>
                <w:rFonts w:ascii="Calibri" w:hAnsi="Calibri" w:cs="Calibri"/>
                <w:b w:val="0"/>
                <w:bCs w:val="0"/>
              </w:rPr>
              <w:t xml:space="preserve"> </w:t>
            </w:r>
            <w:r w:rsidR="00902511">
              <w:rPr>
                <w:rFonts w:ascii="Calibri" w:hAnsi="Calibri" w:cs="Calibri"/>
                <w:b w:val="0"/>
                <w:bCs w:val="0"/>
              </w:rPr>
              <w:t>Food security and access is a critical issue. In the old city of Mosul, there is a desperate need. DAA is willing to coordinate with partners. They are able to provide volunteers to distribute to households around Mosul, the district and the Nineveh governorate in general (i.e. Bashiqa, Al Hamdaniya, etc.). They are also</w:t>
            </w:r>
            <w:r>
              <w:rPr>
                <w:rFonts w:ascii="Calibri" w:hAnsi="Calibri" w:cs="Calibri"/>
                <w:b w:val="0"/>
                <w:bCs w:val="0"/>
              </w:rPr>
              <w:t xml:space="preserve"> providing the Civil Defense and Health Department in Mosul city with disinfection sprayers. They send the money by AsiaHawala (you can transfer 2 million IQD per day). </w:t>
            </w:r>
          </w:p>
          <w:p w14:paraId="3F88D3A3" w14:textId="77777777" w:rsidR="00770939" w:rsidRPr="008658D8" w:rsidRDefault="00770939" w:rsidP="00D30557">
            <w:pPr>
              <w:rPr>
                <w:rFonts w:ascii="Calibri" w:hAnsi="Calibri" w:cs="Calibri"/>
                <w:b w:val="0"/>
                <w:bCs w:val="0"/>
              </w:rPr>
            </w:pPr>
          </w:p>
          <w:p w14:paraId="623D943D" w14:textId="294134E1" w:rsidR="00770939" w:rsidRDefault="00770939" w:rsidP="00386D68">
            <w:pPr>
              <w:rPr>
                <w:rFonts w:ascii="Calibri" w:hAnsi="Calibri" w:cs="Calibri"/>
                <w:b w:val="0"/>
                <w:bCs w:val="0"/>
              </w:rPr>
            </w:pPr>
            <w:r w:rsidRPr="008658D8">
              <w:rPr>
                <w:rFonts w:ascii="Calibri" w:hAnsi="Calibri" w:cs="Calibri"/>
                <w:i/>
                <w:iCs/>
              </w:rPr>
              <w:t>FAO</w:t>
            </w:r>
            <w:r w:rsidRPr="008658D8">
              <w:rPr>
                <w:rFonts w:ascii="Calibri" w:hAnsi="Calibri" w:cs="Calibri"/>
                <w:b w:val="0"/>
                <w:bCs w:val="0"/>
                <w:i/>
                <w:iCs/>
              </w:rPr>
              <w:t>.</w:t>
            </w:r>
            <w:r w:rsidRPr="008658D8">
              <w:rPr>
                <w:rFonts w:ascii="Calibri" w:hAnsi="Calibri" w:cs="Calibri"/>
                <w:b w:val="0"/>
                <w:bCs w:val="0"/>
              </w:rPr>
              <w:t xml:space="preserve"> </w:t>
            </w:r>
            <w:r w:rsidR="00386D68">
              <w:rPr>
                <w:rFonts w:ascii="Calibri" w:hAnsi="Calibri" w:cs="Calibri"/>
                <w:b w:val="0"/>
                <w:bCs w:val="0"/>
              </w:rPr>
              <w:t xml:space="preserve">WFP and FAO are in the process of conducting a joint food security study/assessment. In order to gather information from partners, colleagues from those organizations may be reaching out to partners to gain insight on their activities and challenges to ensure that the study captures information required for partners. The study will be the building block for a monitoring system to track the food security situation in the country. Additionally, if partners hear that farmers are having access issues </w:t>
            </w:r>
            <w:r w:rsidR="00486188">
              <w:rPr>
                <w:rFonts w:ascii="Calibri" w:hAnsi="Calibri" w:cs="Calibri"/>
                <w:b w:val="0"/>
                <w:bCs w:val="0"/>
              </w:rPr>
              <w:t xml:space="preserve">to their land, please let FAO know. FAO is in communication with the Ministry of Agriculture and the Ministry of Agriculture and Water Resources about this issue and will share information as it arises. In KRI, there are emergency phone numbers that farmers can call if they are experiencing issues. Please see the list of numbers attached. </w:t>
            </w:r>
          </w:p>
          <w:p w14:paraId="5774D500" w14:textId="45965C54" w:rsidR="00486188" w:rsidRDefault="00486188" w:rsidP="00386D68">
            <w:pPr>
              <w:rPr>
                <w:rFonts w:ascii="Calibri" w:hAnsi="Calibri" w:cs="Calibri"/>
                <w:b w:val="0"/>
                <w:bCs w:val="0"/>
              </w:rPr>
            </w:pPr>
          </w:p>
          <w:p w14:paraId="47408155" w14:textId="3A09D34A" w:rsidR="00486188" w:rsidRDefault="00486188" w:rsidP="00782F25">
            <w:pPr>
              <w:rPr>
                <w:rFonts w:ascii="Calibri" w:hAnsi="Calibri" w:cs="Calibri"/>
                <w:b w:val="0"/>
                <w:bCs w:val="0"/>
              </w:rPr>
            </w:pPr>
            <w:r w:rsidRPr="00F876A9">
              <w:rPr>
                <w:rFonts w:ascii="Calibri" w:hAnsi="Calibri" w:cs="Calibri"/>
                <w:i/>
                <w:iCs/>
              </w:rPr>
              <w:t>PLC</w:t>
            </w:r>
            <w:r w:rsidRPr="00F76769">
              <w:rPr>
                <w:rFonts w:ascii="Calibri" w:hAnsi="Calibri" w:cs="Calibri"/>
              </w:rPr>
              <w:t>.</w:t>
            </w:r>
            <w:r w:rsidR="00782F25">
              <w:rPr>
                <w:rFonts w:ascii="Calibri" w:hAnsi="Calibri" w:cs="Calibri"/>
                <w:b w:val="0"/>
                <w:bCs w:val="0"/>
              </w:rPr>
              <w:t xml:space="preserve"> PLC are</w:t>
            </w:r>
            <w:r>
              <w:rPr>
                <w:rFonts w:ascii="Calibri" w:hAnsi="Calibri" w:cs="Calibri"/>
                <w:b w:val="0"/>
                <w:bCs w:val="0"/>
              </w:rPr>
              <w:t xml:space="preserve"> distributing in-kind food</w:t>
            </w:r>
            <w:r w:rsidR="00782F25">
              <w:rPr>
                <w:rFonts w:ascii="Calibri" w:hAnsi="Calibri" w:cs="Calibri"/>
                <w:b w:val="0"/>
                <w:bCs w:val="0"/>
              </w:rPr>
              <w:t xml:space="preserve"> for camp populations</w:t>
            </w:r>
            <w:r>
              <w:rPr>
                <w:rFonts w:ascii="Calibri" w:hAnsi="Calibri" w:cs="Calibri"/>
                <w:b w:val="0"/>
                <w:bCs w:val="0"/>
              </w:rPr>
              <w:t xml:space="preserve"> as a response to COVID, even though they previously switched to livelihood programming. </w:t>
            </w:r>
            <w:r w:rsidR="00F76769">
              <w:rPr>
                <w:rFonts w:ascii="Calibri" w:hAnsi="Calibri" w:cs="Calibri"/>
                <w:b w:val="0"/>
                <w:bCs w:val="0"/>
              </w:rPr>
              <w:t xml:space="preserve">These are </w:t>
            </w:r>
            <w:r w:rsidR="002C067C">
              <w:rPr>
                <w:rFonts w:ascii="Calibri" w:hAnsi="Calibri" w:cs="Calibri"/>
                <w:b w:val="0"/>
                <w:bCs w:val="0"/>
              </w:rPr>
              <w:t>weeklong</w:t>
            </w:r>
            <w:r>
              <w:rPr>
                <w:rFonts w:ascii="Calibri" w:hAnsi="Calibri" w:cs="Calibri"/>
                <w:b w:val="0"/>
                <w:bCs w:val="0"/>
              </w:rPr>
              <w:t xml:space="preserve"> food packages. </w:t>
            </w:r>
            <w:r w:rsidR="00782F25">
              <w:rPr>
                <w:rFonts w:ascii="Calibri" w:hAnsi="Calibri" w:cs="Calibri"/>
                <w:b w:val="0"/>
                <w:bCs w:val="0"/>
              </w:rPr>
              <w:t>PLC are planning to extend their distribution to Domiz 1 and 2, Muthanna and Duhok governorates. PLC will coordinate with WFP to select a list of most vulnerable households in the camps for their activity.</w:t>
            </w:r>
            <w:r>
              <w:rPr>
                <w:rFonts w:ascii="Calibri" w:hAnsi="Calibri" w:cs="Calibri"/>
                <w:b w:val="0"/>
                <w:bCs w:val="0"/>
              </w:rPr>
              <w:t xml:space="preserve"> </w:t>
            </w:r>
          </w:p>
          <w:p w14:paraId="2422EF0B" w14:textId="73780CFA" w:rsidR="00486188" w:rsidRDefault="00486188" w:rsidP="00486188">
            <w:pPr>
              <w:rPr>
                <w:rFonts w:ascii="Calibri" w:hAnsi="Calibri" w:cs="Calibri"/>
                <w:b w:val="0"/>
                <w:bCs w:val="0"/>
              </w:rPr>
            </w:pPr>
          </w:p>
          <w:p w14:paraId="0CD8FF35" w14:textId="044E7051" w:rsidR="00486188" w:rsidRDefault="00486188" w:rsidP="00782F25">
            <w:pPr>
              <w:rPr>
                <w:rFonts w:ascii="Calibri" w:hAnsi="Calibri" w:cs="Calibri"/>
                <w:b w:val="0"/>
                <w:bCs w:val="0"/>
              </w:rPr>
            </w:pPr>
            <w:r w:rsidRPr="00F876A9">
              <w:rPr>
                <w:rFonts w:ascii="Calibri" w:hAnsi="Calibri" w:cs="Calibri"/>
                <w:i/>
                <w:iCs/>
              </w:rPr>
              <w:t>Mercy Hands</w:t>
            </w:r>
            <w:r w:rsidRPr="00F76769">
              <w:rPr>
                <w:rFonts w:ascii="Calibri" w:hAnsi="Calibri" w:cs="Calibri"/>
              </w:rPr>
              <w:t>.</w:t>
            </w:r>
            <w:r>
              <w:rPr>
                <w:rFonts w:ascii="Calibri" w:hAnsi="Calibri" w:cs="Calibri"/>
                <w:b w:val="0"/>
                <w:bCs w:val="0"/>
              </w:rPr>
              <w:t xml:space="preserve"> Teams completed eVoucher distributions in three camp</w:t>
            </w:r>
            <w:r w:rsidR="00782F25">
              <w:rPr>
                <w:rFonts w:ascii="Calibri" w:hAnsi="Calibri" w:cs="Calibri"/>
                <w:b w:val="0"/>
                <w:bCs w:val="0"/>
              </w:rPr>
              <w:t xml:space="preserve">s in Ninewa, </w:t>
            </w:r>
            <w:r>
              <w:rPr>
                <w:rFonts w:ascii="Calibri" w:hAnsi="Calibri" w:cs="Calibri"/>
                <w:b w:val="0"/>
                <w:bCs w:val="0"/>
              </w:rPr>
              <w:t>reaching 6,250 households. In Anbar, they also completed the eVou</w:t>
            </w:r>
            <w:r w:rsidR="00F76769">
              <w:rPr>
                <w:rFonts w:ascii="Calibri" w:hAnsi="Calibri" w:cs="Calibri"/>
                <w:b w:val="0"/>
                <w:bCs w:val="0"/>
              </w:rPr>
              <w:t xml:space="preserve">cher distributions in HDC and </w:t>
            </w:r>
            <w:r w:rsidR="00F76769" w:rsidRPr="00F76769">
              <w:rPr>
                <w:rFonts w:ascii="Calibri" w:hAnsi="Calibri" w:cs="Calibri"/>
                <w:b w:val="0"/>
                <w:bCs w:val="0"/>
              </w:rPr>
              <w:t>Al</w:t>
            </w:r>
            <w:r w:rsidRPr="00F76769">
              <w:rPr>
                <w:rFonts w:ascii="Calibri" w:hAnsi="Calibri" w:cs="Calibri"/>
                <w:b w:val="0"/>
                <w:bCs w:val="0"/>
              </w:rPr>
              <w:t xml:space="preserve"> Thullajah</w:t>
            </w:r>
            <w:r>
              <w:rPr>
                <w:rFonts w:ascii="Calibri" w:hAnsi="Calibri" w:cs="Calibri"/>
                <w:b w:val="0"/>
                <w:bCs w:val="0"/>
              </w:rPr>
              <w:t xml:space="preserve"> camps, reaching 1,715 households. No SIM card distribution from Zain. School feeding has stopped in Muthanna and Basrah  (based on government decision). Additionally, they have faced access issues at checkpoints – they have reached out to OCHA to try to resolve these access issues. </w:t>
            </w:r>
          </w:p>
          <w:p w14:paraId="674E5680" w14:textId="43595A32" w:rsidR="00486188" w:rsidRDefault="00486188" w:rsidP="00486188">
            <w:pPr>
              <w:rPr>
                <w:rFonts w:ascii="Calibri" w:hAnsi="Calibri" w:cs="Calibri"/>
                <w:b w:val="0"/>
                <w:bCs w:val="0"/>
              </w:rPr>
            </w:pPr>
          </w:p>
          <w:p w14:paraId="55E60701" w14:textId="43740B83" w:rsidR="00486188" w:rsidRDefault="00F76769" w:rsidP="00486188">
            <w:pPr>
              <w:rPr>
                <w:rFonts w:ascii="Calibri" w:hAnsi="Calibri" w:cs="Calibri"/>
                <w:b w:val="0"/>
                <w:bCs w:val="0"/>
              </w:rPr>
            </w:pPr>
            <w:r w:rsidRPr="00F876A9">
              <w:rPr>
                <w:rFonts w:ascii="Calibri" w:hAnsi="Calibri" w:cs="Calibri"/>
                <w:i/>
                <w:iCs/>
              </w:rPr>
              <w:t>ZOA</w:t>
            </w:r>
            <w:r w:rsidRPr="00F876A9">
              <w:rPr>
                <w:rFonts w:ascii="Calibri" w:hAnsi="Calibri" w:cs="Calibri"/>
                <w:b w:val="0"/>
                <w:bCs w:val="0"/>
                <w:i/>
                <w:iCs/>
              </w:rPr>
              <w:t>.</w:t>
            </w:r>
            <w:r>
              <w:rPr>
                <w:rFonts w:ascii="Calibri" w:hAnsi="Calibri" w:cs="Calibri"/>
                <w:b w:val="0"/>
                <w:bCs w:val="0"/>
              </w:rPr>
              <w:t xml:space="preserve"> They have responded to floods in Mosul on March 18</w:t>
            </w:r>
            <w:r w:rsidRPr="00F76769">
              <w:rPr>
                <w:rFonts w:ascii="Calibri" w:hAnsi="Calibri" w:cs="Calibri"/>
                <w:b w:val="0"/>
                <w:bCs w:val="0"/>
                <w:vertAlign w:val="superscript"/>
              </w:rPr>
              <w:t>th</w:t>
            </w:r>
            <w:r>
              <w:rPr>
                <w:rFonts w:ascii="Calibri" w:hAnsi="Calibri" w:cs="Calibri"/>
                <w:b w:val="0"/>
                <w:bCs w:val="0"/>
              </w:rPr>
              <w:t xml:space="preserve">, distributing food packages and drinking water to 220 households. They are planning to do more distributions in Mosul, ensuring that they target the most vulnerable households. They have heard that there are food security issues in Badarash camp, so they are planning a response. </w:t>
            </w:r>
          </w:p>
          <w:p w14:paraId="55EA79E7" w14:textId="1F53808A" w:rsidR="00F76769" w:rsidRDefault="00F76769" w:rsidP="00486188">
            <w:pPr>
              <w:rPr>
                <w:rFonts w:ascii="Calibri" w:hAnsi="Calibri" w:cs="Calibri"/>
                <w:b w:val="0"/>
                <w:bCs w:val="0"/>
              </w:rPr>
            </w:pPr>
          </w:p>
          <w:p w14:paraId="6176FE01" w14:textId="28869178" w:rsidR="00F76769" w:rsidRDefault="008A4239" w:rsidP="00486188">
            <w:pPr>
              <w:rPr>
                <w:rFonts w:ascii="Calibri" w:hAnsi="Calibri" w:cs="Calibri"/>
                <w:b w:val="0"/>
                <w:bCs w:val="0"/>
              </w:rPr>
            </w:pPr>
            <w:r w:rsidRPr="00F876A9">
              <w:rPr>
                <w:rFonts w:ascii="Calibri" w:hAnsi="Calibri" w:cs="Calibri"/>
                <w:i/>
                <w:iCs/>
              </w:rPr>
              <w:t>CNSF.</w:t>
            </w:r>
            <w:r w:rsidR="00F76769">
              <w:rPr>
                <w:rFonts w:ascii="Calibri" w:hAnsi="Calibri" w:cs="Calibri"/>
                <w:b w:val="0"/>
                <w:bCs w:val="0"/>
              </w:rPr>
              <w:t xml:space="preserve"> 60 direct beneficiaries and 90 indirect beneficiaries for a greenhouse production activity. Everything is still moving – a company is contracted to supply the materials. Due to the lockdown, they communicate with beneficiaries using social media. </w:t>
            </w:r>
          </w:p>
          <w:p w14:paraId="4ED408F2" w14:textId="37681291" w:rsidR="00F76769" w:rsidRDefault="00F76769" w:rsidP="00486188">
            <w:pPr>
              <w:rPr>
                <w:rFonts w:ascii="Calibri" w:hAnsi="Calibri" w:cs="Calibri"/>
                <w:b w:val="0"/>
                <w:bCs w:val="0"/>
              </w:rPr>
            </w:pPr>
          </w:p>
          <w:p w14:paraId="2E9D18AC" w14:textId="589DD452" w:rsidR="00F76769" w:rsidRDefault="00F76769" w:rsidP="008A4239">
            <w:pPr>
              <w:rPr>
                <w:rFonts w:ascii="Calibri" w:hAnsi="Calibri" w:cs="Calibri"/>
                <w:b w:val="0"/>
                <w:bCs w:val="0"/>
              </w:rPr>
            </w:pPr>
            <w:r w:rsidRPr="00F876A9">
              <w:rPr>
                <w:rFonts w:ascii="Calibri" w:hAnsi="Calibri" w:cs="Calibri"/>
                <w:i/>
                <w:iCs/>
              </w:rPr>
              <w:t>WFP Dohuk</w:t>
            </w:r>
            <w:r w:rsidRPr="008A4239">
              <w:rPr>
                <w:rFonts w:ascii="Calibri" w:hAnsi="Calibri" w:cs="Calibri"/>
              </w:rPr>
              <w:t>.</w:t>
            </w:r>
            <w:r>
              <w:rPr>
                <w:rFonts w:ascii="Calibri" w:hAnsi="Calibri" w:cs="Calibri"/>
                <w:b w:val="0"/>
                <w:bCs w:val="0"/>
              </w:rPr>
              <w:t xml:space="preserve"> Continuing with distributions for northeast Syrian refugees in Badarash and Gawiland camps. MTA distributes direct cash and they are working with UNCHR to s</w:t>
            </w:r>
            <w:r w:rsidR="008A4239">
              <w:rPr>
                <w:rFonts w:ascii="Calibri" w:hAnsi="Calibri" w:cs="Calibri"/>
                <w:b w:val="0"/>
                <w:bCs w:val="0"/>
              </w:rPr>
              <w:t>tart</w:t>
            </w:r>
            <w:r>
              <w:rPr>
                <w:rFonts w:ascii="Calibri" w:hAnsi="Calibri" w:cs="Calibri"/>
                <w:b w:val="0"/>
                <w:bCs w:val="0"/>
              </w:rPr>
              <w:t xml:space="preserve"> a new cycle. They are also working with the governor’</w:t>
            </w:r>
            <w:r w:rsidR="008A4239">
              <w:rPr>
                <w:rFonts w:ascii="Calibri" w:hAnsi="Calibri" w:cs="Calibri"/>
                <w:b w:val="0"/>
                <w:bCs w:val="0"/>
              </w:rPr>
              <w:t xml:space="preserve">s office to receive </w:t>
            </w:r>
            <w:r w:rsidR="002C067C">
              <w:rPr>
                <w:rFonts w:ascii="Calibri" w:hAnsi="Calibri" w:cs="Calibri"/>
                <w:b w:val="0"/>
                <w:bCs w:val="0"/>
              </w:rPr>
              <w:t>permission</w:t>
            </w:r>
            <w:r w:rsidR="008A4239">
              <w:rPr>
                <w:rFonts w:ascii="Calibri" w:hAnsi="Calibri" w:cs="Calibri"/>
                <w:b w:val="0"/>
                <w:bCs w:val="0"/>
              </w:rPr>
              <w:t xml:space="preserve"> to distribute cash to all beneficiaries using an AsiaHawala plan. If they get approval and the contract with AsiaHawala signed, they will start work immediately (hopefully today or tomorrow). </w:t>
            </w:r>
          </w:p>
          <w:p w14:paraId="39E7459A" w14:textId="7865E96D" w:rsidR="00152760" w:rsidRDefault="00152760" w:rsidP="008A4239">
            <w:pPr>
              <w:rPr>
                <w:rFonts w:ascii="Calibri" w:hAnsi="Calibri" w:cs="Calibri"/>
                <w:b w:val="0"/>
                <w:bCs w:val="0"/>
              </w:rPr>
            </w:pPr>
          </w:p>
          <w:p w14:paraId="78B8FB8C" w14:textId="1FE0BB1F" w:rsidR="00152760" w:rsidRDefault="00152760" w:rsidP="001D647E">
            <w:pPr>
              <w:rPr>
                <w:rFonts w:ascii="Calibri" w:hAnsi="Calibri" w:cs="Calibri"/>
                <w:b w:val="0"/>
                <w:bCs w:val="0"/>
              </w:rPr>
            </w:pPr>
            <w:r w:rsidRPr="00152760">
              <w:rPr>
                <w:rFonts w:ascii="Calibri" w:hAnsi="Calibri" w:cs="Calibri"/>
                <w:i/>
                <w:iCs/>
              </w:rPr>
              <w:t>ASB.</w:t>
            </w:r>
            <w:r>
              <w:rPr>
                <w:rFonts w:ascii="Calibri" w:hAnsi="Calibri" w:cs="Calibri"/>
                <w:b w:val="0"/>
                <w:bCs w:val="0"/>
              </w:rPr>
              <w:t xml:space="preserve"> Completed the irrigation work in Aljazeera.</w:t>
            </w:r>
            <w:r w:rsidR="001D647E">
              <w:rPr>
                <w:rFonts w:ascii="Calibri" w:hAnsi="Calibri" w:cs="Calibri"/>
                <w:b w:val="0"/>
                <w:bCs w:val="0"/>
              </w:rPr>
              <w:t xml:space="preserve"> All other activities, including Farmer Field Schools, agriculture input distributions and others are all on pause due to the COVID-19 pandemic. </w:t>
            </w:r>
            <w:r>
              <w:rPr>
                <w:rFonts w:ascii="Calibri" w:hAnsi="Calibri" w:cs="Calibri"/>
                <w:b w:val="0"/>
                <w:bCs w:val="0"/>
              </w:rPr>
              <w:t xml:space="preserve">  </w:t>
            </w:r>
          </w:p>
          <w:p w14:paraId="7F2BFA0A" w14:textId="1C1F8F39" w:rsidR="00486188" w:rsidRPr="001D647E" w:rsidRDefault="00152760" w:rsidP="001D647E">
            <w:pPr>
              <w:spacing w:before="100" w:beforeAutospacing="1" w:after="100" w:afterAutospacing="1"/>
              <w:rPr>
                <w:rFonts w:ascii="Calibri" w:hAnsi="Calibri" w:cs="Calibri"/>
                <w:b w:val="0"/>
                <w:bCs w:val="0"/>
                <w:color w:val="000000"/>
              </w:rPr>
            </w:pPr>
            <w:r w:rsidRPr="00152760">
              <w:rPr>
                <w:rFonts w:ascii="Calibri" w:hAnsi="Calibri" w:cs="Calibri"/>
                <w:i/>
                <w:iCs/>
              </w:rPr>
              <w:t>Human Appeal.</w:t>
            </w:r>
            <w:r>
              <w:rPr>
                <w:rFonts w:ascii="Calibri" w:hAnsi="Calibri" w:cs="Calibri"/>
                <w:b w:val="0"/>
                <w:bCs w:val="0"/>
              </w:rPr>
              <w:t xml:space="preserve"> </w:t>
            </w:r>
            <w:r w:rsidRPr="00152760">
              <w:rPr>
                <w:rFonts w:ascii="Calibri" w:eastAsia="Times New Roman" w:hAnsi="Calibri" w:cs="Calibri"/>
                <w:b w:val="0"/>
                <w:bCs w:val="0"/>
                <w:color w:val="000000"/>
              </w:rPr>
              <w:t>Human Appeal is implementing</w:t>
            </w:r>
            <w:r>
              <w:rPr>
                <w:rFonts w:ascii="Calibri" w:eastAsia="Times New Roman" w:hAnsi="Calibri" w:cs="Calibri"/>
                <w:b w:val="0"/>
                <w:bCs w:val="0"/>
                <w:color w:val="000000"/>
              </w:rPr>
              <w:t xml:space="preserve"> resilience-building projects for</w:t>
            </w:r>
            <w:r w:rsidRPr="00152760">
              <w:rPr>
                <w:rFonts w:ascii="Calibri" w:eastAsia="Times New Roman" w:hAnsi="Calibri" w:cs="Calibri"/>
                <w:b w:val="0"/>
                <w:bCs w:val="0"/>
                <w:color w:val="000000"/>
              </w:rPr>
              <w:t xml:space="preserve"> conflict-affected vulnerable rural </w:t>
            </w:r>
            <w:r>
              <w:rPr>
                <w:rFonts w:ascii="Calibri" w:eastAsia="Times New Roman" w:hAnsi="Calibri" w:cs="Calibri"/>
                <w:b w:val="0"/>
                <w:bCs w:val="0"/>
                <w:color w:val="000000"/>
              </w:rPr>
              <w:t xml:space="preserve">populations and urban youth to sustain food production and improve livelihoods in Ninewa, with funding support from WFP. </w:t>
            </w:r>
            <w:r w:rsidRPr="00152760">
              <w:rPr>
                <w:rFonts w:ascii="Calibri" w:eastAsia="Times New Roman" w:hAnsi="Calibri" w:cs="Calibri"/>
                <w:b w:val="0"/>
                <w:bCs w:val="0"/>
                <w:color w:val="000000"/>
              </w:rPr>
              <w:t> Rehabilitation of Irrigation </w:t>
            </w:r>
            <w:r w:rsidRPr="00152760">
              <w:rPr>
                <w:rFonts w:ascii="Calibri" w:eastAsia="Times New Roman" w:hAnsi="Calibri" w:cs="Calibri"/>
                <w:b w:val="0"/>
                <w:bCs w:val="0"/>
                <w:color w:val="000000"/>
                <w:shd w:val="clear" w:color="auto" w:fill="FFFFFF"/>
              </w:rPr>
              <w:t>Aljazirrah canals </w:t>
            </w:r>
            <w:r>
              <w:rPr>
                <w:rFonts w:ascii="Calibri" w:eastAsia="Times New Roman" w:hAnsi="Calibri" w:cs="Calibri"/>
                <w:b w:val="0"/>
                <w:bCs w:val="0"/>
                <w:color w:val="000000"/>
              </w:rPr>
              <w:t xml:space="preserve">in Rabia, Ninewa </w:t>
            </w:r>
            <w:r w:rsidR="001D647E">
              <w:rPr>
                <w:rFonts w:ascii="Calibri" w:eastAsia="Times New Roman" w:hAnsi="Calibri" w:cs="Calibri"/>
                <w:b w:val="0"/>
                <w:bCs w:val="0"/>
                <w:color w:val="000000"/>
              </w:rPr>
              <w:t>is completed, with 14850 m</w:t>
            </w:r>
            <w:r w:rsidRPr="00152760">
              <w:rPr>
                <w:rFonts w:ascii="Calibri" w:eastAsia="Times New Roman" w:hAnsi="Calibri" w:cs="Calibri"/>
                <w:b w:val="0"/>
                <w:bCs w:val="0"/>
                <w:color w:val="000000"/>
                <w:vertAlign w:val="superscript"/>
              </w:rPr>
              <w:t>2 </w:t>
            </w:r>
            <w:r w:rsidR="001D647E">
              <w:rPr>
                <w:rFonts w:ascii="Calibri" w:eastAsia="Times New Roman" w:hAnsi="Calibri" w:cs="Calibri"/>
                <w:b w:val="0"/>
                <w:bCs w:val="0"/>
                <w:color w:val="000000"/>
              </w:rPr>
              <w:t>of canal c</w:t>
            </w:r>
            <w:r w:rsidRPr="00152760">
              <w:rPr>
                <w:rFonts w:ascii="Calibri" w:eastAsia="Times New Roman" w:hAnsi="Calibri" w:cs="Calibri"/>
                <w:b w:val="0"/>
                <w:bCs w:val="0"/>
                <w:color w:val="000000"/>
              </w:rPr>
              <w:t xml:space="preserve">leaned and rehabilitated to restore </w:t>
            </w:r>
            <w:r w:rsidR="001D647E">
              <w:rPr>
                <w:rFonts w:ascii="Calibri" w:eastAsia="Times New Roman" w:hAnsi="Calibri" w:cs="Calibri"/>
                <w:b w:val="0"/>
                <w:bCs w:val="0"/>
                <w:color w:val="000000"/>
              </w:rPr>
              <w:t>access to irrigated water supply</w:t>
            </w:r>
            <w:r w:rsidRPr="00152760">
              <w:rPr>
                <w:rFonts w:ascii="Calibri" w:eastAsia="Times New Roman" w:hAnsi="Calibri" w:cs="Calibri"/>
                <w:b w:val="0"/>
                <w:bCs w:val="0"/>
              </w:rPr>
              <w:t>.</w:t>
            </w:r>
            <w:r>
              <w:rPr>
                <w:rFonts w:ascii="Calibri" w:eastAsia="Times New Roman" w:hAnsi="Calibri" w:cs="Calibri"/>
                <w:b w:val="0"/>
                <w:bCs w:val="0"/>
                <w:color w:val="000000"/>
              </w:rPr>
              <w:t xml:space="preserve"> Completed the c</w:t>
            </w:r>
            <w:r w:rsidRPr="00152760">
              <w:rPr>
                <w:rFonts w:ascii="Calibri" w:eastAsia="Times New Roman" w:hAnsi="Calibri" w:cs="Calibri"/>
                <w:b w:val="0"/>
                <w:bCs w:val="0"/>
                <w:color w:val="000000"/>
              </w:rPr>
              <w:t xml:space="preserve">onstruction of 46 </w:t>
            </w:r>
            <w:r>
              <w:rPr>
                <w:rFonts w:ascii="Calibri" w:eastAsia="Times New Roman" w:hAnsi="Calibri" w:cs="Calibri"/>
                <w:b w:val="0"/>
                <w:bCs w:val="0"/>
                <w:color w:val="000000"/>
              </w:rPr>
              <w:t>g</w:t>
            </w:r>
            <w:r w:rsidRPr="00152760">
              <w:rPr>
                <w:rFonts w:ascii="Calibri" w:eastAsia="Times New Roman" w:hAnsi="Calibri" w:cs="Calibri"/>
                <w:b w:val="0"/>
                <w:bCs w:val="0"/>
                <w:color w:val="000000"/>
              </w:rPr>
              <w:t>reenhouses</w:t>
            </w:r>
            <w:r>
              <w:rPr>
                <w:rFonts w:ascii="Calibri" w:eastAsia="Times New Roman" w:hAnsi="Calibri" w:cs="Calibri"/>
                <w:b w:val="0"/>
                <w:bCs w:val="0"/>
                <w:color w:val="000000"/>
              </w:rPr>
              <w:t> at the University of Mosul (</w:t>
            </w:r>
            <w:r w:rsidRPr="00152760">
              <w:rPr>
                <w:rFonts w:ascii="Calibri" w:eastAsia="Times New Roman" w:hAnsi="Calibri" w:cs="Calibri"/>
                <w:b w:val="0"/>
                <w:bCs w:val="0"/>
                <w:color w:val="000000"/>
              </w:rPr>
              <w:t>40 greenhouses are dedicated to graduated students from the university</w:t>
            </w:r>
            <w:r>
              <w:rPr>
                <w:rFonts w:ascii="Calibri" w:eastAsia="Times New Roman" w:hAnsi="Calibri" w:cs="Calibri"/>
                <w:b w:val="0"/>
                <w:bCs w:val="0"/>
                <w:color w:val="000000"/>
              </w:rPr>
              <w:t xml:space="preserve"> and 6 for research purposes, with provision of seeds and tools). </w:t>
            </w:r>
            <w:r w:rsidR="001D647E">
              <w:rPr>
                <w:rFonts w:ascii="Calibri" w:eastAsia="Times New Roman" w:hAnsi="Calibri" w:cs="Calibri"/>
                <w:b w:val="0"/>
                <w:bCs w:val="0"/>
                <w:color w:val="000000"/>
              </w:rPr>
              <w:t>Also distributed egg i</w:t>
            </w:r>
            <w:r w:rsidRPr="00152760">
              <w:rPr>
                <w:rFonts w:ascii="Calibri" w:eastAsia="Times New Roman" w:hAnsi="Calibri" w:cs="Calibri"/>
                <w:b w:val="0"/>
                <w:bCs w:val="0"/>
                <w:color w:val="000000"/>
              </w:rPr>
              <w:t xml:space="preserve">ncubators </w:t>
            </w:r>
            <w:r w:rsidR="001D647E">
              <w:rPr>
                <w:rFonts w:ascii="Calibri" w:eastAsia="Times New Roman" w:hAnsi="Calibri" w:cs="Calibri"/>
                <w:b w:val="0"/>
                <w:bCs w:val="0"/>
                <w:color w:val="000000"/>
              </w:rPr>
              <w:t>with their inputs and tools to</w:t>
            </w:r>
            <w:r w:rsidRPr="00152760">
              <w:rPr>
                <w:rFonts w:ascii="Calibri" w:eastAsia="Times New Roman" w:hAnsi="Calibri" w:cs="Calibri"/>
                <w:b w:val="0"/>
                <w:bCs w:val="0"/>
                <w:color w:val="000000"/>
              </w:rPr>
              <w:t xml:space="preserve"> 50 female-headed households</w:t>
            </w:r>
            <w:r w:rsidR="001D647E">
              <w:rPr>
                <w:rFonts w:ascii="Calibri" w:eastAsia="Times New Roman" w:hAnsi="Calibri" w:cs="Calibri"/>
                <w:b w:val="0"/>
                <w:bCs w:val="0"/>
                <w:color w:val="000000"/>
              </w:rPr>
              <w:t>, beehives to 140 beneficiaries and seeds/agriculture inputs to 500 farmers</w:t>
            </w:r>
            <w:r w:rsidRPr="00152760">
              <w:rPr>
                <w:rFonts w:ascii="Calibri" w:eastAsia="Times New Roman" w:hAnsi="Calibri" w:cs="Calibri"/>
                <w:b w:val="0"/>
                <w:bCs w:val="0"/>
                <w:color w:val="000000"/>
              </w:rPr>
              <w:t xml:space="preserve"> in Ninewa</w:t>
            </w:r>
            <w:r w:rsidR="001D647E">
              <w:rPr>
                <w:rFonts w:ascii="Calibri" w:eastAsia="Times New Roman" w:hAnsi="Calibri" w:cs="Calibri"/>
                <w:b w:val="0"/>
                <w:bCs w:val="0"/>
                <w:color w:val="000000"/>
              </w:rPr>
              <w:t xml:space="preserve">. 20000 CfW laborers were employed in planting olive trees in Bashiqa. A school feeding project was funded </w:t>
            </w:r>
            <w:r w:rsidRPr="00152760">
              <w:rPr>
                <w:rFonts w:ascii="Calibri" w:hAnsi="Calibri" w:cs="Calibri"/>
                <w:b w:val="0"/>
                <w:bCs w:val="0"/>
                <w:color w:val="000000"/>
                <w:shd w:val="clear" w:color="auto" w:fill="FFFFFF"/>
              </w:rPr>
              <w:t>by WFP</w:t>
            </w:r>
            <w:r w:rsidR="001D647E">
              <w:rPr>
                <w:rFonts w:ascii="Calibri" w:hAnsi="Calibri" w:cs="Calibri"/>
                <w:b w:val="0"/>
                <w:bCs w:val="0"/>
                <w:color w:val="000000"/>
                <w:shd w:val="clear" w:color="auto" w:fill="FFFFFF"/>
              </w:rPr>
              <w:t xml:space="preserve"> and</w:t>
            </w:r>
            <w:r w:rsidRPr="00152760">
              <w:rPr>
                <w:rFonts w:ascii="Calibri" w:hAnsi="Calibri" w:cs="Calibri"/>
                <w:b w:val="0"/>
                <w:bCs w:val="0"/>
                <w:color w:val="000000"/>
                <w:shd w:val="clear" w:color="auto" w:fill="FFFFFF"/>
              </w:rPr>
              <w:t xml:space="preserve"> implemented i</w:t>
            </w:r>
            <w:r w:rsidR="001D647E">
              <w:rPr>
                <w:rFonts w:ascii="Calibri" w:hAnsi="Calibri" w:cs="Calibri"/>
                <w:b w:val="0"/>
                <w:bCs w:val="0"/>
                <w:color w:val="000000"/>
                <w:shd w:val="clear" w:color="auto" w:fill="FFFFFF"/>
              </w:rPr>
              <w:t xml:space="preserve">n Ninewa (Tal’afar) Anbar (Ana), providing daily meals to </w:t>
            </w:r>
            <w:r w:rsidRPr="00152760">
              <w:rPr>
                <w:rFonts w:ascii="Calibri" w:hAnsi="Calibri" w:cs="Calibri"/>
                <w:b w:val="0"/>
                <w:bCs w:val="0"/>
                <w:color w:val="000000"/>
                <w:shd w:val="clear" w:color="auto" w:fill="FFFFFF"/>
              </w:rPr>
              <w:t>students in primary schools for 4 days a week.</w:t>
            </w:r>
            <w:r w:rsidR="001D647E">
              <w:rPr>
                <w:rFonts w:ascii="Calibri" w:hAnsi="Calibri" w:cs="Calibri"/>
                <w:b w:val="0"/>
                <w:bCs w:val="0"/>
                <w:color w:val="000000"/>
              </w:rPr>
              <w:t xml:space="preserve"> </w:t>
            </w:r>
            <w:r w:rsidR="001D647E" w:rsidRPr="00152760">
              <w:rPr>
                <w:rFonts w:ascii="Calibri" w:eastAsia="Times New Roman" w:hAnsi="Calibri" w:cs="Calibri"/>
                <w:b w:val="0"/>
                <w:bCs w:val="0"/>
                <w:color w:val="000000"/>
              </w:rPr>
              <w:t xml:space="preserve">Due to the recent outbreak of the COVID-19 virus, the Ministry </w:t>
            </w:r>
            <w:r w:rsidR="009D2EE5">
              <w:rPr>
                <w:rFonts w:ascii="Calibri" w:eastAsia="Times New Roman" w:hAnsi="Calibri" w:cs="Calibri"/>
                <w:b w:val="0"/>
                <w:bCs w:val="0"/>
                <w:color w:val="000000"/>
              </w:rPr>
              <w:t>of Education and WFP suspended the s</w:t>
            </w:r>
            <w:r w:rsidR="001D647E" w:rsidRPr="00152760">
              <w:rPr>
                <w:rFonts w:ascii="Calibri" w:eastAsia="Times New Roman" w:hAnsi="Calibri" w:cs="Calibri"/>
                <w:b w:val="0"/>
                <w:bCs w:val="0"/>
                <w:color w:val="000000"/>
              </w:rPr>
              <w:t>chool feeding programming in March. Additionally, we are in discussions with WFP to distribute t</w:t>
            </w:r>
            <w:r w:rsidR="001D647E">
              <w:rPr>
                <w:rFonts w:ascii="Calibri" w:eastAsia="Times New Roman" w:hAnsi="Calibri" w:cs="Calibri"/>
                <w:b w:val="0"/>
                <w:bCs w:val="0"/>
                <w:color w:val="000000"/>
              </w:rPr>
              <w:t>he remaining food items to the v</w:t>
            </w:r>
            <w:r w:rsidR="001D647E" w:rsidRPr="00152760">
              <w:rPr>
                <w:rFonts w:ascii="Calibri" w:eastAsia="Times New Roman" w:hAnsi="Calibri" w:cs="Calibri"/>
                <w:b w:val="0"/>
                <w:bCs w:val="0"/>
                <w:color w:val="000000"/>
              </w:rPr>
              <w:t>ulnerable local communities.</w:t>
            </w:r>
            <w:r w:rsidR="001D647E" w:rsidRPr="00152760">
              <w:rPr>
                <w:rFonts w:ascii="Calibri" w:eastAsia="Times New Roman" w:hAnsi="Calibri" w:cs="Calibri"/>
                <w:b w:val="0"/>
                <w:bCs w:val="0"/>
                <w:color w:val="000000"/>
              </w:rPr>
              <w:t xml:space="preserve"> </w:t>
            </w:r>
            <w:r w:rsidR="001D647E">
              <w:rPr>
                <w:rFonts w:ascii="Calibri" w:eastAsia="Times New Roman" w:hAnsi="Calibri" w:cs="Calibri"/>
                <w:b w:val="0"/>
                <w:bCs w:val="0"/>
                <w:color w:val="000000"/>
              </w:rPr>
              <w:t>Additionally, the o</w:t>
            </w:r>
            <w:r w:rsidR="001D647E" w:rsidRPr="00152760">
              <w:rPr>
                <w:rFonts w:ascii="Calibri" w:eastAsia="Times New Roman" w:hAnsi="Calibri" w:cs="Calibri"/>
                <w:b w:val="0"/>
                <w:bCs w:val="0"/>
                <w:color w:val="000000"/>
              </w:rPr>
              <w:t>fficial handing over ceremonies of Rabia Canal rehabilitation, The University of Mosul Greenhouses and Nimroud</w:t>
            </w:r>
            <w:r w:rsidR="001D647E">
              <w:rPr>
                <w:rFonts w:ascii="Calibri" w:eastAsia="Times New Roman" w:hAnsi="Calibri" w:cs="Calibri"/>
                <w:b w:val="0"/>
                <w:bCs w:val="0"/>
                <w:color w:val="000000"/>
              </w:rPr>
              <w:t xml:space="preserve"> forest greenhouses are delayed. </w:t>
            </w:r>
          </w:p>
        </w:tc>
      </w:tr>
      <w:tr w:rsidR="00770939" w:rsidRPr="008658D8" w14:paraId="7DE5D124" w14:textId="77777777" w:rsidTr="00D30557">
        <w:tc>
          <w:tcPr>
            <w:tcW w:w="1345" w:type="dxa"/>
          </w:tcPr>
          <w:p w14:paraId="6C86FA85" w14:textId="77777777" w:rsidR="00770939" w:rsidRPr="008658D8" w:rsidRDefault="00770939" w:rsidP="00D30557">
            <w:pPr>
              <w:rPr>
                <w:rFonts w:ascii="Calibri" w:hAnsi="Calibri" w:cs="Calibri"/>
              </w:rPr>
            </w:pPr>
            <w:r w:rsidRPr="008658D8">
              <w:rPr>
                <w:rFonts w:ascii="Calibri" w:hAnsi="Calibri" w:cs="Calibri"/>
              </w:rPr>
              <w:lastRenderedPageBreak/>
              <w:t>General Comments and Questions</w:t>
            </w:r>
          </w:p>
        </w:tc>
        <w:tc>
          <w:tcPr>
            <w:tcW w:w="8005" w:type="dxa"/>
          </w:tcPr>
          <w:p w14:paraId="658B8D3F" w14:textId="77777777" w:rsidR="00486188" w:rsidRPr="00486188" w:rsidRDefault="00486188" w:rsidP="00486188">
            <w:pPr>
              <w:rPr>
                <w:rFonts w:ascii="Calibri" w:hAnsi="Calibri" w:cs="Calibri"/>
                <w:b w:val="0"/>
                <w:bCs w:val="0"/>
                <w:i/>
                <w:iCs/>
              </w:rPr>
            </w:pPr>
            <w:r w:rsidRPr="00486188">
              <w:rPr>
                <w:rFonts w:ascii="Calibri" w:hAnsi="Calibri" w:cs="Calibri"/>
                <w:b w:val="0"/>
                <w:bCs w:val="0"/>
                <w:i/>
                <w:iCs/>
              </w:rPr>
              <w:t xml:space="preserve">Are there any other organizations distributing in refugee camps? </w:t>
            </w:r>
          </w:p>
          <w:p w14:paraId="5C05994E" w14:textId="63A661F0" w:rsidR="00486188" w:rsidRDefault="00486188" w:rsidP="00486188">
            <w:pPr>
              <w:rPr>
                <w:rFonts w:ascii="Calibri" w:hAnsi="Calibri" w:cs="Calibri"/>
                <w:b w:val="0"/>
                <w:bCs w:val="0"/>
              </w:rPr>
            </w:pPr>
            <w:r>
              <w:rPr>
                <w:rFonts w:ascii="Calibri" w:hAnsi="Calibri" w:cs="Calibri"/>
                <w:b w:val="0"/>
                <w:bCs w:val="0"/>
              </w:rPr>
              <w:t xml:space="preserve">If so, please contact Jessica at PLC. </w:t>
            </w:r>
          </w:p>
          <w:p w14:paraId="010830F3" w14:textId="77777777" w:rsidR="00486188" w:rsidRDefault="00486188" w:rsidP="00486188">
            <w:pPr>
              <w:rPr>
                <w:rFonts w:ascii="Calibri" w:hAnsi="Calibri" w:cs="Calibri"/>
                <w:b w:val="0"/>
                <w:bCs w:val="0"/>
              </w:rPr>
            </w:pPr>
          </w:p>
          <w:p w14:paraId="3999FDB2" w14:textId="77777777" w:rsidR="00486188" w:rsidRPr="00486188" w:rsidRDefault="00486188" w:rsidP="00486188">
            <w:pPr>
              <w:rPr>
                <w:rFonts w:ascii="Calibri" w:hAnsi="Calibri" w:cs="Calibri"/>
                <w:b w:val="0"/>
                <w:bCs w:val="0"/>
                <w:i/>
                <w:iCs/>
              </w:rPr>
            </w:pPr>
            <w:r w:rsidRPr="00486188">
              <w:rPr>
                <w:rFonts w:ascii="Calibri" w:hAnsi="Calibri" w:cs="Calibri"/>
                <w:b w:val="0"/>
                <w:bCs w:val="0"/>
                <w:i/>
                <w:iCs/>
              </w:rPr>
              <w:t xml:space="preserve">Is there a place where can see where organizations are conducting activities? </w:t>
            </w:r>
          </w:p>
          <w:p w14:paraId="5DD71E59" w14:textId="324A77F3" w:rsidR="00486188" w:rsidRDefault="00486188" w:rsidP="00486188">
            <w:pPr>
              <w:rPr>
                <w:rFonts w:ascii="Calibri" w:hAnsi="Calibri" w:cs="Calibri"/>
                <w:b w:val="0"/>
                <w:bCs w:val="0"/>
              </w:rPr>
            </w:pPr>
            <w:r>
              <w:rPr>
                <w:rFonts w:ascii="Calibri" w:hAnsi="Calibri" w:cs="Calibri"/>
                <w:b w:val="0"/>
                <w:bCs w:val="0"/>
              </w:rPr>
              <w:t xml:space="preserve">Yes, please update the 3W mapping request and we will publish online so everyone can access. We will update this on a regular basis, so please continue to send updates as necessary. </w:t>
            </w:r>
          </w:p>
          <w:p w14:paraId="6DE87C6B" w14:textId="77777777" w:rsidR="00486188" w:rsidRDefault="00486188" w:rsidP="00486188">
            <w:pPr>
              <w:rPr>
                <w:rFonts w:ascii="Calibri" w:hAnsi="Calibri" w:cs="Calibri"/>
                <w:b w:val="0"/>
                <w:bCs w:val="0"/>
              </w:rPr>
            </w:pPr>
          </w:p>
          <w:p w14:paraId="346DD98D" w14:textId="77777777" w:rsidR="00486188" w:rsidRPr="00486188" w:rsidRDefault="00486188" w:rsidP="00486188">
            <w:pPr>
              <w:rPr>
                <w:rFonts w:ascii="Calibri" w:hAnsi="Calibri" w:cs="Calibri"/>
                <w:b w:val="0"/>
                <w:bCs w:val="0"/>
                <w:i/>
                <w:iCs/>
              </w:rPr>
            </w:pPr>
            <w:r w:rsidRPr="00486188">
              <w:rPr>
                <w:rFonts w:ascii="Calibri" w:hAnsi="Calibri" w:cs="Calibri"/>
                <w:b w:val="0"/>
                <w:bCs w:val="0"/>
                <w:i/>
                <w:iCs/>
              </w:rPr>
              <w:t xml:space="preserve">Is there a way to access bank accounts? </w:t>
            </w:r>
          </w:p>
          <w:p w14:paraId="20B43472" w14:textId="1BF97358" w:rsidR="00486188" w:rsidRDefault="00486188" w:rsidP="00486188">
            <w:pPr>
              <w:rPr>
                <w:rFonts w:ascii="Calibri" w:hAnsi="Calibri" w:cs="Calibri"/>
                <w:b w:val="0"/>
                <w:bCs w:val="0"/>
              </w:rPr>
            </w:pPr>
            <w:r>
              <w:rPr>
                <w:rFonts w:ascii="Calibri" w:hAnsi="Calibri" w:cs="Calibri"/>
                <w:b w:val="0"/>
                <w:bCs w:val="0"/>
              </w:rPr>
              <w:t xml:space="preserve">UN agencies are working on this through OCHA – FSC will raise again to ensure that OCHA knows that banking is a major issue for FSC partners. </w:t>
            </w:r>
          </w:p>
          <w:p w14:paraId="4BCAC0D9" w14:textId="3C55226B" w:rsidR="0088174A" w:rsidRDefault="0088174A" w:rsidP="00486188">
            <w:pPr>
              <w:rPr>
                <w:rFonts w:ascii="Calibri" w:hAnsi="Calibri" w:cs="Calibri"/>
                <w:b w:val="0"/>
                <w:bCs w:val="0"/>
              </w:rPr>
            </w:pPr>
          </w:p>
          <w:p w14:paraId="291637B1" w14:textId="76EBE008" w:rsidR="0088174A" w:rsidRPr="0088174A" w:rsidRDefault="0088174A" w:rsidP="00486188">
            <w:pPr>
              <w:rPr>
                <w:rFonts w:ascii="Calibri" w:hAnsi="Calibri" w:cs="Calibri"/>
              </w:rPr>
            </w:pPr>
            <w:r w:rsidRPr="0088174A">
              <w:rPr>
                <w:rFonts w:ascii="Calibri" w:hAnsi="Calibri" w:cs="Calibri"/>
              </w:rPr>
              <w:t xml:space="preserve">Food Security Cluster COVID-19 resources are available online. </w:t>
            </w:r>
          </w:p>
          <w:p w14:paraId="39CCB919" w14:textId="0731E546" w:rsidR="00770939" w:rsidRPr="008658D8" w:rsidRDefault="0088174A" w:rsidP="002611D0">
            <w:pPr>
              <w:rPr>
                <w:rFonts w:ascii="Calibri" w:hAnsi="Calibri" w:cs="Calibri"/>
                <w:b w:val="0"/>
                <w:bCs w:val="0"/>
              </w:rPr>
            </w:pPr>
            <w:r>
              <w:rPr>
                <w:rFonts w:ascii="Calibri" w:hAnsi="Calibri" w:cs="Calibri"/>
                <w:b w:val="0"/>
                <w:bCs w:val="0"/>
              </w:rPr>
              <w:t xml:space="preserve">Global Food Security </w:t>
            </w:r>
            <w:r w:rsidRPr="002611D0">
              <w:rPr>
                <w:rFonts w:ascii="Calibri" w:hAnsi="Calibri" w:cs="Calibri"/>
                <w:b w:val="0"/>
                <w:bCs w:val="0"/>
              </w:rPr>
              <w:t xml:space="preserve">Cluster: </w:t>
            </w:r>
            <w:hyperlink r:id="rId11" w:history="1">
              <w:r w:rsidR="002611D0" w:rsidRPr="002611D0">
                <w:rPr>
                  <w:rStyle w:val="Hyperlink"/>
                  <w:rFonts w:ascii="Calibri" w:hAnsi="Calibri" w:cs="Calibri"/>
                  <w:b w:val="0"/>
                  <w:bCs w:val="0"/>
                </w:rPr>
                <w:t>https://sites.google.com/view/fsc-covid19/home</w:t>
              </w:r>
            </w:hyperlink>
          </w:p>
        </w:tc>
      </w:tr>
    </w:tbl>
    <w:p w14:paraId="40116856" w14:textId="77777777" w:rsidR="00770939" w:rsidRPr="008658D8" w:rsidRDefault="00770939" w:rsidP="00770939">
      <w:pPr>
        <w:spacing w:before="0" w:after="0" w:line="240" w:lineRule="auto"/>
        <w:rPr>
          <w:rFonts w:ascii="Calibri" w:hAnsi="Calibri" w:cs="Calibri"/>
          <w:b w:val="0"/>
        </w:rPr>
      </w:pPr>
    </w:p>
    <w:p w14:paraId="1E44A966" w14:textId="77777777" w:rsidR="00735DAF" w:rsidRPr="008658D8" w:rsidRDefault="00735DAF">
      <w:pPr>
        <w:rPr>
          <w:rFonts w:ascii="Calibri" w:hAnsi="Calibri" w:cs="Calibri"/>
          <w:color w:val="0594AF"/>
          <w:u w:val="single"/>
        </w:rPr>
      </w:pPr>
      <w:r w:rsidRPr="008658D8">
        <w:rPr>
          <w:rFonts w:ascii="Calibri" w:hAnsi="Calibri" w:cs="Calibri"/>
          <w:color w:val="0594AF"/>
          <w:u w:val="single"/>
        </w:rPr>
        <w:br w:type="page"/>
      </w:r>
    </w:p>
    <w:p w14:paraId="2B93C4AD" w14:textId="77777777" w:rsidR="0008095C" w:rsidRPr="008658D8" w:rsidRDefault="0008095C" w:rsidP="0008095C">
      <w:pPr>
        <w:rPr>
          <w:rFonts w:ascii="Calibri" w:hAnsi="Calibri" w:cs="Calibri"/>
        </w:rPr>
      </w:pPr>
      <w:bookmarkStart w:id="0" w:name="_GoBack"/>
      <w:bookmarkEnd w:id="0"/>
    </w:p>
    <w:sectPr w:rsidR="0008095C" w:rsidRPr="008658D8" w:rsidSect="000B059D">
      <w:headerReference w:type="even" r:id="rId12"/>
      <w:footerReference w:type="even" r:id="rId13"/>
      <w:footerReference w:type="default" r:id="rId14"/>
      <w:headerReference w:type="first" r:id="rId15"/>
      <w:footerReference w:type="first" r:id="rId16"/>
      <w:pgSz w:w="12240" w:h="15840"/>
      <w:pgMar w:top="1080" w:right="1080" w:bottom="720" w:left="1080" w:header="720" w:footer="3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DFF39" w14:textId="77777777" w:rsidR="00357D59" w:rsidRDefault="00357D59">
      <w:pPr>
        <w:spacing w:before="0" w:after="0" w:line="240" w:lineRule="auto"/>
      </w:pPr>
      <w:r>
        <w:separator/>
      </w:r>
    </w:p>
    <w:p w14:paraId="476522AC" w14:textId="77777777" w:rsidR="00357D59" w:rsidRDefault="00357D59"/>
    <w:p w14:paraId="0DEFE8CB" w14:textId="77777777" w:rsidR="00357D59" w:rsidRDefault="00357D59"/>
  </w:endnote>
  <w:endnote w:type="continuationSeparator" w:id="0">
    <w:p w14:paraId="099F94A1" w14:textId="77777777" w:rsidR="00357D59" w:rsidRDefault="00357D59">
      <w:pPr>
        <w:spacing w:before="0" w:after="0" w:line="240" w:lineRule="auto"/>
      </w:pPr>
      <w:r>
        <w:continuationSeparator/>
      </w:r>
    </w:p>
    <w:p w14:paraId="4A15A7C6" w14:textId="77777777" w:rsidR="00357D59" w:rsidRDefault="00357D59"/>
    <w:p w14:paraId="3BD2351D" w14:textId="77777777" w:rsidR="00357D59" w:rsidRDefault="00357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ｺﾞｼｯｸM">
    <w:altName w:val="Yu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venir Book">
    <w:altName w:val="Times New Roman"/>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AC5B4" w14:textId="77777777" w:rsidR="000B059D" w:rsidRDefault="000B059D" w:rsidP="000B059D">
    <w:pPr>
      <w:widowControl w:val="0"/>
      <w:autoSpaceDE w:val="0"/>
      <w:autoSpaceDN w:val="0"/>
      <w:adjustRightInd w:val="0"/>
      <w:ind w:left="567"/>
      <w:jc w:val="center"/>
      <w:rPr>
        <w:rFonts w:ascii="Avenir Book" w:hAnsi="Avenir Book" w:cs="Avenir Book"/>
        <w:color w:val="000000" w:themeColor="text1"/>
        <w:sz w:val="16"/>
        <w:szCs w:val="16"/>
      </w:rPr>
    </w:pPr>
    <w:r w:rsidRPr="0011430D">
      <w:rPr>
        <w:rFonts w:ascii="Avenir Book" w:hAnsi="Avenir Book" w:cs="Avenir Book"/>
        <w:color w:val="000000" w:themeColor="text1"/>
        <w:sz w:val="16"/>
        <w:szCs w:val="16"/>
      </w:rPr>
      <w:t>global Food Security Cluster Support Team</w:t>
    </w:r>
  </w:p>
  <w:p w14:paraId="781F4F2C" w14:textId="77777777" w:rsidR="000B059D" w:rsidRDefault="000B059D" w:rsidP="000B059D">
    <w:pPr>
      <w:widowControl w:val="0"/>
      <w:autoSpaceDE w:val="0"/>
      <w:autoSpaceDN w:val="0"/>
      <w:adjustRightInd w:val="0"/>
      <w:ind w:left="567"/>
      <w:jc w:val="center"/>
      <w:rPr>
        <w:rFonts w:ascii="Avenir Book" w:hAnsi="Avenir Book" w:cs="Avenir Book"/>
        <w:color w:val="000000" w:themeColor="text1"/>
        <w:sz w:val="16"/>
        <w:szCs w:val="16"/>
      </w:rPr>
    </w:pPr>
    <w:r w:rsidRPr="0011430D">
      <w:rPr>
        <w:rFonts w:ascii="Avenir Book" w:hAnsi="Avenir Book" w:cs="Avenir Book"/>
        <w:color w:val="000000" w:themeColor="text1"/>
        <w:sz w:val="16"/>
        <w:szCs w:val="16"/>
      </w:rPr>
      <w:t xml:space="preserve">WFP </w:t>
    </w:r>
    <w:r>
      <w:rPr>
        <w:rFonts w:ascii="Avenir Book" w:hAnsi="Avenir Book" w:cs="Avenir Book"/>
        <w:color w:val="000000" w:themeColor="text1"/>
        <w:sz w:val="16"/>
        <w:szCs w:val="16"/>
      </w:rPr>
      <w:t xml:space="preserve">HQ, Via Cesare Giulio Viola, 68 </w:t>
    </w:r>
    <w:r w:rsidRPr="0011430D">
      <w:rPr>
        <w:rFonts w:ascii="Avenir Book" w:hAnsi="Avenir Book" w:cs="Avenir Book"/>
        <w:color w:val="000000" w:themeColor="text1"/>
        <w:sz w:val="16"/>
        <w:szCs w:val="16"/>
      </w:rPr>
      <w:t>00148 Roma, Italy</w:t>
    </w:r>
  </w:p>
  <w:p w14:paraId="642D4172" w14:textId="77777777" w:rsidR="000B059D" w:rsidRDefault="00357D59" w:rsidP="000B059D">
    <w:pPr>
      <w:widowControl w:val="0"/>
      <w:autoSpaceDE w:val="0"/>
      <w:autoSpaceDN w:val="0"/>
      <w:adjustRightInd w:val="0"/>
      <w:ind w:left="567"/>
      <w:jc w:val="center"/>
    </w:pPr>
    <w:hyperlink r:id="rId1" w:history="1">
      <w:r w:rsidR="000B059D" w:rsidRPr="005C7F9E">
        <w:rPr>
          <w:rStyle w:val="Hyperlink"/>
          <w:rFonts w:ascii="Avenir Book" w:hAnsi="Avenir Book" w:cs="Avenir Book"/>
          <w:sz w:val="16"/>
          <w:szCs w:val="16"/>
        </w:rPr>
        <w:t>www.fscluster.org</w:t>
      </w:r>
    </w:hyperlink>
    <w:r w:rsidR="000B059D">
      <w:rPr>
        <w:rFonts w:ascii="Avenir Book" w:hAnsi="Avenir Book" w:cs="Avenir Book"/>
        <w:color w:val="000000" w:themeColor="text1"/>
        <w:sz w:val="16"/>
        <w:szCs w:val="16"/>
      </w:rPr>
      <w:t xml:space="preserve">  I  </w:t>
    </w:r>
    <w:hyperlink r:id="rId2" w:history="1">
      <w:r w:rsidR="000B059D" w:rsidRPr="0011430D">
        <w:rPr>
          <w:rFonts w:ascii="Avenir Book" w:hAnsi="Avenir Book" w:cs="Avenir Book"/>
          <w:color w:val="000000" w:themeColor="text1"/>
          <w:sz w:val="16"/>
          <w:szCs w:val="16"/>
          <w:u w:val="single" w:color="0000E9"/>
        </w:rPr>
        <w:t>info@FSCluster.org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1FA5" w14:textId="77777777" w:rsidR="000B059D" w:rsidRDefault="000B059D" w:rsidP="008011D3">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E400F" w14:textId="2A6F2DFF" w:rsidR="000B059D" w:rsidRDefault="00357D59" w:rsidP="008011D3">
    <w:pPr>
      <w:widowControl w:val="0"/>
      <w:autoSpaceDE w:val="0"/>
      <w:autoSpaceDN w:val="0"/>
      <w:adjustRightInd w:val="0"/>
      <w:ind w:left="567"/>
      <w:jc w:val="center"/>
    </w:pPr>
    <w:hyperlink r:id="rId1" w:history="1">
      <w:r w:rsidR="008011D3" w:rsidRPr="005C7F9E">
        <w:rPr>
          <w:rStyle w:val="Hyperlink"/>
          <w:rFonts w:ascii="Avenir Book" w:hAnsi="Avenir Book" w:cs="Avenir Book"/>
          <w:sz w:val="16"/>
          <w:szCs w:val="16"/>
        </w:rPr>
        <w:t>www.fscluster.org</w:t>
      </w:r>
    </w:hyperlink>
    <w:r w:rsidR="008011D3">
      <w:rPr>
        <w:rFonts w:ascii="Avenir Book" w:hAnsi="Avenir Book" w:cs="Avenir Book"/>
        <w:color w:val="000000" w:themeColor="text1"/>
        <w:sz w:val="16"/>
        <w:szCs w:val="16"/>
      </w:rPr>
      <w:t xml:space="preserve">  I </w:t>
    </w:r>
    <w:hyperlink r:id="rId2" w:history="1">
      <w:r w:rsidR="007659D5" w:rsidRPr="00454ABB">
        <w:rPr>
          <w:rStyle w:val="Hyperlink"/>
          <w:rFonts w:ascii="Avenir Book" w:hAnsi="Avenir Book" w:cs="Avenir Book"/>
          <w:sz w:val="16"/>
          <w:szCs w:val="16"/>
        </w:rPr>
        <w:t>info.iraq@FSCluster.org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DA00B" w14:textId="77777777" w:rsidR="00357D59" w:rsidRDefault="00357D59">
      <w:pPr>
        <w:spacing w:before="0" w:after="0" w:line="240" w:lineRule="auto"/>
      </w:pPr>
      <w:r>
        <w:separator/>
      </w:r>
    </w:p>
    <w:p w14:paraId="05B17C79" w14:textId="77777777" w:rsidR="00357D59" w:rsidRDefault="00357D59"/>
    <w:p w14:paraId="0500E376" w14:textId="77777777" w:rsidR="00357D59" w:rsidRDefault="00357D59"/>
  </w:footnote>
  <w:footnote w:type="continuationSeparator" w:id="0">
    <w:p w14:paraId="69EBB93A" w14:textId="77777777" w:rsidR="00357D59" w:rsidRDefault="00357D59">
      <w:pPr>
        <w:spacing w:before="0" w:after="0" w:line="240" w:lineRule="auto"/>
      </w:pPr>
      <w:r>
        <w:continuationSeparator/>
      </w:r>
    </w:p>
    <w:p w14:paraId="132DE7D9" w14:textId="77777777" w:rsidR="00357D59" w:rsidRDefault="00357D59"/>
    <w:p w14:paraId="63243A62" w14:textId="77777777" w:rsidR="00357D59" w:rsidRDefault="00357D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AC02" w14:textId="77777777" w:rsidR="000B059D" w:rsidRDefault="000B059D">
    <w:pPr>
      <w:pStyle w:val="Header"/>
    </w:pPr>
    <w:r>
      <w:rPr>
        <w:noProof/>
        <w:lang w:eastAsia="en-US"/>
      </w:rPr>
      <mc:AlternateContent>
        <mc:Choice Requires="wps">
          <w:drawing>
            <wp:anchor distT="0" distB="0" distL="114300" distR="114300" simplePos="0" relativeHeight="251661312" behindDoc="0" locked="0" layoutInCell="1" allowOverlap="1" wp14:anchorId="39A85358" wp14:editId="09921B02">
              <wp:simplePos x="0" y="0"/>
              <wp:positionH relativeFrom="column">
                <wp:posOffset>-685800</wp:posOffset>
              </wp:positionH>
              <wp:positionV relativeFrom="paragraph">
                <wp:posOffset>-457200</wp:posOffset>
              </wp:positionV>
              <wp:extent cx="228600" cy="107442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28600" cy="10744200"/>
                      </a:xfrm>
                      <a:prstGeom prst="rect">
                        <a:avLst/>
                      </a:prstGeom>
                      <a:solidFill>
                        <a:srgbClr val="0594A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AE58E" id="Rectangle 3" o:spid="_x0000_s1026" style="position:absolute;margin-left:-54pt;margin-top:-36pt;width:18pt;height:8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" fillcolor="#0594af" strokecolor="#0061d4 [320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F332" w14:textId="77777777" w:rsidR="000B059D" w:rsidRDefault="000B059D">
    <w:pPr>
      <w:pStyle w:val="Header"/>
    </w:pPr>
    <w:r>
      <w:rPr>
        <w:noProof/>
        <w:lang w:eastAsia="en-US"/>
      </w:rPr>
      <mc:AlternateContent>
        <mc:Choice Requires="wps">
          <w:drawing>
            <wp:anchor distT="0" distB="0" distL="114300" distR="114300" simplePos="0" relativeHeight="251659264" behindDoc="0" locked="0" layoutInCell="1" allowOverlap="1" wp14:anchorId="4522CC81" wp14:editId="630C5437">
              <wp:simplePos x="0" y="0"/>
              <wp:positionH relativeFrom="column">
                <wp:posOffset>-685800</wp:posOffset>
              </wp:positionH>
              <wp:positionV relativeFrom="paragraph">
                <wp:posOffset>-457200</wp:posOffset>
              </wp:positionV>
              <wp:extent cx="228600" cy="107442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228600" cy="10744200"/>
                      </a:xfrm>
                      <a:prstGeom prst="rect">
                        <a:avLst/>
                      </a:prstGeom>
                      <a:solidFill>
                        <a:srgbClr val="0594A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FE45F" id="Rectangle 2" o:spid="_x0000_s1026" style="position:absolute;margin-left:-54pt;margin-top:-36pt;width:18pt;height:8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" fillcolor="#0594af" strokecolor="#0061d4 [3204]" strokeweight=".5pt"/>
          </w:pict>
        </mc:Fallback>
      </mc:AlternateContent>
    </w:r>
    <w:r w:rsidR="00374856">
      <w:rPr>
        <w:noProof/>
        <w:lang w:eastAsia="en-US"/>
      </w:rPr>
      <w:drawing>
        <wp:inline distT="0" distB="0" distL="0" distR="0" wp14:anchorId="6B07BCA3" wp14:editId="22DCA051">
          <wp:extent cx="2146300" cy="69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46450" cy="697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A57C8C"/>
    <w:multiLevelType w:val="multilevel"/>
    <w:tmpl w:val="989C3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D705B5"/>
    <w:multiLevelType w:val="multilevel"/>
    <w:tmpl w:val="2EF251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F4607C"/>
    <w:multiLevelType w:val="multilevel"/>
    <w:tmpl w:val="7E1C7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2B18FF"/>
    <w:multiLevelType w:val="hybridMultilevel"/>
    <w:tmpl w:val="55FE61D0"/>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5" w15:restartNumberingAfterBreak="0">
    <w:nsid w:val="36714C87"/>
    <w:multiLevelType w:val="multilevel"/>
    <w:tmpl w:val="4D9A96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D5F34AB"/>
    <w:multiLevelType w:val="multilevel"/>
    <w:tmpl w:val="66C63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B0419F8"/>
    <w:multiLevelType w:val="multilevel"/>
    <w:tmpl w:val="03787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91746E"/>
    <w:multiLevelType w:val="hybridMultilevel"/>
    <w:tmpl w:val="073A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2"/>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9"/>
  </w:num>
  <w:num w:numId="16">
    <w:abstractNumId w:val="13"/>
    <w:lvlOverride w:ilvl="0"/>
    <w:lvlOverride w:ilvl="1"/>
    <w:lvlOverride w:ilvl="2"/>
    <w:lvlOverride w:ilvl="3"/>
    <w:lvlOverride w:ilvl="4"/>
    <w:lvlOverride w:ilvl="5"/>
    <w:lvlOverride w:ilvl="6"/>
    <w:lvlOverride w:ilvl="7"/>
    <w:lvlOverride w:ilv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EB"/>
    <w:rsid w:val="000646CB"/>
    <w:rsid w:val="0008095C"/>
    <w:rsid w:val="00084465"/>
    <w:rsid w:val="000B059D"/>
    <w:rsid w:val="000E1945"/>
    <w:rsid w:val="001145FC"/>
    <w:rsid w:val="001368A4"/>
    <w:rsid w:val="00152760"/>
    <w:rsid w:val="00162B9E"/>
    <w:rsid w:val="001D647E"/>
    <w:rsid w:val="001D6EB2"/>
    <w:rsid w:val="00204422"/>
    <w:rsid w:val="0021623D"/>
    <w:rsid w:val="00241775"/>
    <w:rsid w:val="00250F4C"/>
    <w:rsid w:val="002611D0"/>
    <w:rsid w:val="002A175B"/>
    <w:rsid w:val="002A480E"/>
    <w:rsid w:val="002C067C"/>
    <w:rsid w:val="002E2169"/>
    <w:rsid w:val="003172E9"/>
    <w:rsid w:val="00357D59"/>
    <w:rsid w:val="00374856"/>
    <w:rsid w:val="00386D68"/>
    <w:rsid w:val="003A6FF0"/>
    <w:rsid w:val="003C5B98"/>
    <w:rsid w:val="00486188"/>
    <w:rsid w:val="004B73AA"/>
    <w:rsid w:val="004D25D8"/>
    <w:rsid w:val="004D4A3D"/>
    <w:rsid w:val="004F2236"/>
    <w:rsid w:val="00502BA8"/>
    <w:rsid w:val="00534C86"/>
    <w:rsid w:val="005A0843"/>
    <w:rsid w:val="005D240C"/>
    <w:rsid w:val="005F6BFE"/>
    <w:rsid w:val="0061286F"/>
    <w:rsid w:val="00644DDB"/>
    <w:rsid w:val="00672DFC"/>
    <w:rsid w:val="00696E0F"/>
    <w:rsid w:val="006A0212"/>
    <w:rsid w:val="006E3181"/>
    <w:rsid w:val="00735DAF"/>
    <w:rsid w:val="007659D5"/>
    <w:rsid w:val="00770939"/>
    <w:rsid w:val="00782F25"/>
    <w:rsid w:val="007A3F2E"/>
    <w:rsid w:val="007C425D"/>
    <w:rsid w:val="008011D3"/>
    <w:rsid w:val="00821C35"/>
    <w:rsid w:val="00862151"/>
    <w:rsid w:val="008658D8"/>
    <w:rsid w:val="00875A8E"/>
    <w:rsid w:val="0088174A"/>
    <w:rsid w:val="008A3E58"/>
    <w:rsid w:val="008A4239"/>
    <w:rsid w:val="008B6197"/>
    <w:rsid w:val="008D6B4A"/>
    <w:rsid w:val="008F2980"/>
    <w:rsid w:val="00902511"/>
    <w:rsid w:val="00944DF1"/>
    <w:rsid w:val="00961BCD"/>
    <w:rsid w:val="00996841"/>
    <w:rsid w:val="009D2EE5"/>
    <w:rsid w:val="009E354F"/>
    <w:rsid w:val="00A56DCE"/>
    <w:rsid w:val="00AD0D02"/>
    <w:rsid w:val="00B611B3"/>
    <w:rsid w:val="00BC62BA"/>
    <w:rsid w:val="00C42486"/>
    <w:rsid w:val="00C52CD1"/>
    <w:rsid w:val="00C6120F"/>
    <w:rsid w:val="00C67276"/>
    <w:rsid w:val="00C81C80"/>
    <w:rsid w:val="00D121CF"/>
    <w:rsid w:val="00D71519"/>
    <w:rsid w:val="00D919C4"/>
    <w:rsid w:val="00DD08A1"/>
    <w:rsid w:val="00E24DA8"/>
    <w:rsid w:val="00E532B2"/>
    <w:rsid w:val="00E853C3"/>
    <w:rsid w:val="00EE4EEB"/>
    <w:rsid w:val="00EE6380"/>
    <w:rsid w:val="00F5343A"/>
    <w:rsid w:val="00F613A9"/>
    <w:rsid w:val="00F74C92"/>
    <w:rsid w:val="00F76769"/>
    <w:rsid w:val="00F876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68F83"/>
  <w15:docId w15:val="{616E26AD-5971-4920-9C2B-E82F57AA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customStyle="1" w:styleId="GridTable1Light1">
    <w:name w:val="Grid Table 1 Light1"/>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2-Accent21">
    <w:name w:val="Grid Table 2 - Accent 21"/>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2-Accent31">
    <w:name w:val="Grid Table 2 - Accent 31"/>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2-Accent41">
    <w:name w:val="Grid Table 2 - Accent 41"/>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2-Accent51">
    <w:name w:val="Grid Table 2 - Accent 51"/>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2-Accent61">
    <w:name w:val="Grid Table 2 - Accent 61"/>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3-Accent21">
    <w:name w:val="Grid Table 3 - Accent 21"/>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3-Accent31">
    <w:name w:val="Grid Table 3 - Accent 31"/>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3-Accent41">
    <w:name w:val="Grid Table 3 - Accent 41"/>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3-Accent51">
    <w:name w:val="Grid Table 3 - Accent 51"/>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3-Accent61">
    <w:name w:val="Grid Table 3 - Accent 61"/>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4-Accent21">
    <w:name w:val="Grid Table 4 - Accent 21"/>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4-Accent31">
    <w:name w:val="Grid Table 4 - Accent 31"/>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4-Accent41">
    <w:name w:val="Grid Table 4 - Accent 41"/>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4-Accent51">
    <w:name w:val="Grid Table 4 - Accent 51"/>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4-Accent61">
    <w:name w:val="Grid Table 4 - Accent 61"/>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customStyle="1" w:styleId="GridTable5Dark-Accent21">
    <w:name w:val="Grid Table 5 Dark - Accent 2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customStyle="1" w:styleId="GridTable5Dark-Accent31">
    <w:name w:val="Grid Table 5 Dark - Accent 3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customStyle="1" w:styleId="GridTable5Dark-Accent41">
    <w:name w:val="Grid Table 5 Dark - Accent 4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customStyle="1" w:styleId="GridTable5Dark-Accent51">
    <w:name w:val="Grid Table 5 Dark - Accent 5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customStyle="1" w:styleId="GridTable5Dark-Accent61">
    <w:name w:val="Grid Table 5 Dark - Accent 6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6Colorful-Accent21">
    <w:name w:val="Grid Table 6 Colorful - Accent 21"/>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6Colorful-Accent31">
    <w:name w:val="Grid Table 6 Colorful - Accent 31"/>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6Colorful-Accent41">
    <w:name w:val="Grid Table 6 Colorful - Accent 41"/>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6Colorful-Accent51">
    <w:name w:val="Grid Table 6 Colorful - Accent 51"/>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6Colorful-Accent61">
    <w:name w:val="Grid Table 6 Colorful - Accent 61"/>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7Colorful-Accent21">
    <w:name w:val="Grid Table 7 Colorful - Accent 21"/>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7Colorful-Accent31">
    <w:name w:val="Grid Table 7 Colorful - Accent 31"/>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7Colorful-Accent41">
    <w:name w:val="Grid Table 7 Colorful - Accent 41"/>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7Colorful-Accent51">
    <w:name w:val="Grid Table 7 Colorful - Accent 51"/>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7Colorful-Accent61">
    <w:name w:val="Grid Table 7 Colorful - Accent 61"/>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unhideWhenUsed/>
    <w:qFormat/>
    <w:rsid w:val="002A480E"/>
    <w:pPr>
      <w:ind w:left="720"/>
      <w:contextualSpacing/>
    </w:pPr>
  </w:style>
  <w:style w:type="table" w:customStyle="1" w:styleId="ListTable1Light1">
    <w:name w:val="List Table 1 Light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1Light-Accent21">
    <w:name w:val="List Table 1 Light - Accent 2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1Light-Accent31">
    <w:name w:val="List Table 1 Light - Accent 3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1Light-Accent41">
    <w:name w:val="List Table 1 Light - Accent 4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1Light-Accent51">
    <w:name w:val="List Table 1 Light - Accent 5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1Light-Accent61">
    <w:name w:val="List Table 1 Light - Accent 6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2-Accent21">
    <w:name w:val="List Table 2 - Accent 21"/>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2-Accent31">
    <w:name w:val="List Table 2 - Accent 31"/>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2-Accent41">
    <w:name w:val="List Table 2 - Accent 41"/>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2-Accent51">
    <w:name w:val="List Table 2 - Accent 51"/>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2-Accent61">
    <w:name w:val="List Table 2 - Accent 61"/>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customStyle="1" w:styleId="ListTable3-Accent21">
    <w:name w:val="List Table 3 - Accent 21"/>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customStyle="1" w:styleId="ListTable3-Accent31">
    <w:name w:val="List Table 3 - Accent 31"/>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customStyle="1" w:styleId="ListTable3-Accent41">
    <w:name w:val="List Table 3 - Accent 41"/>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customStyle="1" w:styleId="ListTable3-Accent51">
    <w:name w:val="List Table 3 - Accent 51"/>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customStyle="1" w:styleId="ListTable3-Accent61">
    <w:name w:val="List Table 3 - Accent 61"/>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4-Accent21">
    <w:name w:val="List Table 4 - Accent 21"/>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4-Accent31">
    <w:name w:val="List Table 4 - Accent 31"/>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4-Accent41">
    <w:name w:val="List Table 4 - Accent 41"/>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4-Accent51">
    <w:name w:val="List Table 4 - Accent 51"/>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4-Accent61">
    <w:name w:val="List Table 4 - Accent 61"/>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6Colorful-Accent21">
    <w:name w:val="List Table 6 Colorful - Accent 21"/>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6Colorful-Accent31">
    <w:name w:val="List Table 6 Colorful - Accent 31"/>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6Colorful-Accent41">
    <w:name w:val="List Table 6 Colorful - Accent 41"/>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6Colorful-Accent51">
    <w:name w:val="List Table 6 Colorful - Accent 51"/>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6Colorful-Accent61">
    <w:name w:val="List Table 6 Colorful - Accent 61"/>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customStyle="1" w:styleId="PlainTable11">
    <w:name w:val="Plain Table 1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paragraph" w:customStyle="1" w:styleId="FormHeading">
    <w:name w:val="Form Heading"/>
    <w:basedOn w:val="Normal"/>
    <w:uiPriority w:val="2"/>
    <w:qFormat/>
    <w:rsid w:val="000B059D"/>
    <w:pPr>
      <w:spacing w:before="0" w:after="320" w:line="264" w:lineRule="auto"/>
      <w:ind w:right="288"/>
    </w:pPr>
    <w:rPr>
      <w:rFonts w:asciiTheme="minorHAnsi" w:eastAsiaTheme="minorEastAsia" w:hAnsiTheme="minorHAnsi" w:cstheme="minorBidi"/>
      <w:b w:val="0"/>
      <w:bCs w:val="0"/>
      <w:color w:val="595959" w:themeColor="text1" w:themeTint="A6"/>
      <w:szCs w:val="20"/>
    </w:rPr>
  </w:style>
  <w:style w:type="paragraph" w:customStyle="1" w:styleId="TableText">
    <w:name w:val="Table Text"/>
    <w:basedOn w:val="Normal"/>
    <w:uiPriority w:val="3"/>
    <w:qFormat/>
    <w:rsid w:val="000B059D"/>
    <w:pPr>
      <w:spacing w:before="0" w:after="320" w:line="264" w:lineRule="auto"/>
    </w:pPr>
    <w:rPr>
      <w:rFonts w:asciiTheme="minorHAnsi" w:eastAsiaTheme="minorEastAsia" w:hAnsiTheme="minorHAnsi" w:cstheme="minorBidi"/>
      <w:b w:val="0"/>
      <w:bCs w:val="0"/>
      <w:color w:val="0D0D0D" w:themeColor="text1" w:themeTint="F2"/>
      <w:szCs w:val="20"/>
    </w:rPr>
  </w:style>
  <w:style w:type="character" w:customStyle="1" w:styleId="UnresolvedMention">
    <w:name w:val="Unresolved Mention"/>
    <w:basedOn w:val="DefaultParagraphFont"/>
    <w:uiPriority w:val="99"/>
    <w:semiHidden/>
    <w:unhideWhenUsed/>
    <w:rsid w:val="00765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6031">
      <w:bodyDiv w:val="1"/>
      <w:marLeft w:val="0"/>
      <w:marRight w:val="0"/>
      <w:marTop w:val="0"/>
      <w:marBottom w:val="0"/>
      <w:divBdr>
        <w:top w:val="none" w:sz="0" w:space="0" w:color="auto"/>
        <w:left w:val="none" w:sz="0" w:space="0" w:color="auto"/>
        <w:bottom w:val="none" w:sz="0" w:space="0" w:color="auto"/>
        <w:right w:val="none" w:sz="0" w:space="0" w:color="auto"/>
      </w:divBdr>
    </w:div>
    <w:div w:id="14735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google.com/view/fsc-covid19/ho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FSCluster.org" TargetMode="External"/><Relationship Id="rId1" Type="http://schemas.openxmlformats.org/officeDocument/2006/relationships/hyperlink" Target="http://www.fscluster.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iraq@FSCluster.org" TargetMode="External"/><Relationship Id="rId1" Type="http://schemas.openxmlformats.org/officeDocument/2006/relationships/hyperlink" Target="http://www.fsclust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4.xml><?xml version="1.0" encoding="utf-8"?>
<ds:datastoreItem xmlns:ds="http://schemas.openxmlformats.org/officeDocument/2006/customXml" ds:itemID="{1D400858-B9B1-4214-B9FA-E5E49051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Leoni</dc:creator>
  <cp:keywords/>
  <dc:description/>
  <cp:lastModifiedBy>Barnhart, Sarah (FAOIQ)</cp:lastModifiedBy>
  <cp:revision>8</cp:revision>
  <dcterms:created xsi:type="dcterms:W3CDTF">2020-03-31T15:09:00Z</dcterms:created>
  <dcterms:modified xsi:type="dcterms:W3CDTF">2020-03-31T17:31:00Z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