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338A" w14:textId="7E74705A" w:rsidR="008D29E1" w:rsidRPr="00A02FB4" w:rsidRDefault="008D29E1" w:rsidP="0061104E">
      <w:pPr>
        <w:pStyle w:val="Sansinterligne"/>
        <w:shd w:val="clear" w:color="auto" w:fill="FFFFFF" w:themeFill="background1"/>
        <w:jc w:val="both"/>
        <w:rPr>
          <w:rFonts w:cs="Times New Roman"/>
          <w:b/>
          <w:bCs/>
          <w:sz w:val="22"/>
          <w:lang w:val="fr-FR"/>
        </w:rPr>
      </w:pPr>
    </w:p>
    <w:p w14:paraId="7C397548" w14:textId="77777777" w:rsidR="007A6D0F" w:rsidRPr="00A02FB4" w:rsidRDefault="007A6D0F" w:rsidP="0061104E">
      <w:pPr>
        <w:pStyle w:val="Sansinterligne"/>
        <w:shd w:val="clear" w:color="auto" w:fill="FFFFFF" w:themeFill="background1"/>
        <w:jc w:val="both"/>
        <w:rPr>
          <w:rFonts w:cs="Times New Roman"/>
          <w:b/>
          <w:bCs/>
          <w:color w:val="4F81BD" w:themeColor="accent1"/>
          <w:sz w:val="22"/>
          <w:lang w:val="fr-FR"/>
        </w:rPr>
      </w:pPr>
    </w:p>
    <w:p w14:paraId="49B1C80F" w14:textId="5C17606B" w:rsidR="00E5308A" w:rsidRPr="00C61BAE" w:rsidRDefault="00850DD0" w:rsidP="001147DC">
      <w:pPr>
        <w:pStyle w:val="Sansinterligne"/>
        <w:shd w:val="clear" w:color="auto" w:fill="FFFFFF" w:themeFill="background1"/>
        <w:jc w:val="center"/>
        <w:rPr>
          <w:rFonts w:cs="Times New Roman"/>
          <w:b/>
          <w:bCs/>
          <w:color w:val="000000" w:themeColor="text1"/>
          <w:sz w:val="32"/>
          <w:szCs w:val="32"/>
          <w:lang w:val="fr-FR"/>
        </w:rPr>
      </w:pPr>
      <w:r>
        <w:rPr>
          <w:rFonts w:cs="Times New Roman"/>
          <w:b/>
          <w:bCs/>
          <w:color w:val="000000" w:themeColor="text1"/>
          <w:sz w:val="32"/>
          <w:szCs w:val="32"/>
          <w:lang w:val="fr-FR"/>
        </w:rPr>
        <w:t xml:space="preserve">RAPPORT DE LA </w:t>
      </w:r>
      <w:r w:rsidR="005A09D5" w:rsidRPr="00C61BAE">
        <w:rPr>
          <w:rFonts w:cs="Times New Roman"/>
          <w:b/>
          <w:bCs/>
          <w:color w:val="000000" w:themeColor="text1"/>
          <w:sz w:val="32"/>
          <w:szCs w:val="32"/>
          <w:lang w:val="fr-FR"/>
        </w:rPr>
        <w:t>REUNION</w:t>
      </w:r>
      <w:r w:rsidR="00394CEA" w:rsidRPr="00C61BAE">
        <w:rPr>
          <w:rFonts w:cs="Times New Roman"/>
          <w:b/>
          <w:bCs/>
          <w:color w:val="000000" w:themeColor="text1"/>
          <w:sz w:val="32"/>
          <w:szCs w:val="32"/>
          <w:lang w:val="fr-FR"/>
        </w:rPr>
        <w:t xml:space="preserve"> MENSUELLE </w:t>
      </w:r>
    </w:p>
    <w:p w14:paraId="1F020C84" w14:textId="77777777" w:rsidR="007F5811" w:rsidRPr="00A02FB4" w:rsidRDefault="007F5811" w:rsidP="007F5811">
      <w:pPr>
        <w:pStyle w:val="Sansinterligne"/>
        <w:shd w:val="clear" w:color="auto" w:fill="FFFFFF" w:themeFill="background1"/>
        <w:rPr>
          <w:rFonts w:cs="Times New Roman"/>
          <w:b/>
          <w:bCs/>
          <w:color w:val="4F81BD" w:themeColor="accent1"/>
          <w:sz w:val="22"/>
          <w:lang w:val="fr-FR"/>
        </w:rPr>
      </w:pPr>
    </w:p>
    <w:p w14:paraId="63C1D527" w14:textId="37B9BCE6" w:rsidR="007F5811" w:rsidRPr="00A02FB4" w:rsidRDefault="00394CEA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FR"/>
        </w:rPr>
      </w:pPr>
      <w:r w:rsidRPr="00A02FB4">
        <w:rPr>
          <w:rFonts w:cs="Times New Roman"/>
          <w:color w:val="000000" w:themeColor="text1"/>
          <w:sz w:val="22"/>
          <w:lang w:val="fr-FR"/>
        </w:rPr>
        <w:t xml:space="preserve">Date : </w:t>
      </w:r>
      <w:r w:rsidR="00276377">
        <w:rPr>
          <w:rFonts w:cs="Times New Roman"/>
          <w:color w:val="000000" w:themeColor="text1"/>
          <w:sz w:val="22"/>
          <w:lang w:val="fr-FR"/>
        </w:rPr>
        <w:t>22</w:t>
      </w:r>
      <w:r w:rsidR="00A00573" w:rsidRPr="00A02FB4">
        <w:rPr>
          <w:rFonts w:cs="Times New Roman"/>
          <w:color w:val="000000" w:themeColor="text1"/>
          <w:sz w:val="22"/>
          <w:lang w:val="fr-FR"/>
        </w:rPr>
        <w:t xml:space="preserve"> </w:t>
      </w:r>
      <w:r w:rsidR="00D773AA">
        <w:rPr>
          <w:rFonts w:cs="Times New Roman"/>
          <w:color w:val="000000" w:themeColor="text1"/>
          <w:sz w:val="22"/>
          <w:lang w:val="fr-FR"/>
        </w:rPr>
        <w:t>Juin</w:t>
      </w:r>
      <w:r w:rsidR="00A00573" w:rsidRPr="00A02FB4">
        <w:rPr>
          <w:rFonts w:cs="Times New Roman"/>
          <w:color w:val="000000" w:themeColor="text1"/>
          <w:sz w:val="22"/>
          <w:lang w:val="fr-FR"/>
        </w:rPr>
        <w:t xml:space="preserve"> 2022</w:t>
      </w:r>
      <w:r w:rsidR="0085688C" w:rsidRPr="00A02FB4">
        <w:rPr>
          <w:rFonts w:cs="Times New Roman"/>
          <w:color w:val="000000" w:themeColor="text1"/>
          <w:sz w:val="22"/>
          <w:lang w:val="fr-FR"/>
        </w:rPr>
        <w:t xml:space="preserve"> </w:t>
      </w:r>
    </w:p>
    <w:p w14:paraId="7D8EE4D9" w14:textId="106CAFC4" w:rsidR="007F5811" w:rsidRPr="00A02FB4" w:rsidRDefault="007F5811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FR"/>
        </w:rPr>
      </w:pPr>
      <w:r w:rsidRPr="00A02FB4">
        <w:rPr>
          <w:rFonts w:cs="Times New Roman"/>
          <w:color w:val="000000" w:themeColor="text1"/>
          <w:sz w:val="22"/>
          <w:lang w:val="fr-FR"/>
        </w:rPr>
        <w:t xml:space="preserve">Durée : </w:t>
      </w:r>
      <w:r w:rsidR="0085688C" w:rsidRPr="00A02FB4">
        <w:rPr>
          <w:rFonts w:cs="Times New Roman"/>
          <w:color w:val="000000" w:themeColor="text1"/>
          <w:sz w:val="22"/>
          <w:lang w:val="fr-FR"/>
        </w:rPr>
        <w:t>1</w:t>
      </w:r>
      <w:r w:rsidR="005519EC" w:rsidRPr="00A02FB4">
        <w:rPr>
          <w:rFonts w:cs="Times New Roman"/>
          <w:color w:val="000000" w:themeColor="text1"/>
          <w:sz w:val="22"/>
          <w:lang w:val="fr-FR"/>
        </w:rPr>
        <w:t>0</w:t>
      </w:r>
      <w:r w:rsidRPr="00A02FB4">
        <w:rPr>
          <w:rFonts w:cs="Times New Roman"/>
          <w:color w:val="000000" w:themeColor="text1"/>
          <w:sz w:val="22"/>
          <w:lang w:val="fr-FR"/>
        </w:rPr>
        <w:t>h</w:t>
      </w:r>
      <w:r w:rsidR="00740A9C">
        <w:rPr>
          <w:rFonts w:cs="Times New Roman"/>
          <w:color w:val="000000" w:themeColor="text1"/>
          <w:sz w:val="22"/>
          <w:lang w:val="fr-FR"/>
        </w:rPr>
        <w:t>4</w:t>
      </w:r>
      <w:r w:rsidR="00D773AA">
        <w:rPr>
          <w:rFonts w:cs="Times New Roman"/>
          <w:color w:val="000000" w:themeColor="text1"/>
          <w:sz w:val="22"/>
          <w:lang w:val="fr-FR"/>
        </w:rPr>
        <w:t>0-</w:t>
      </w:r>
      <w:r w:rsidR="00276377">
        <w:rPr>
          <w:rFonts w:cs="Times New Roman"/>
          <w:color w:val="000000" w:themeColor="text1"/>
          <w:sz w:val="22"/>
          <w:lang w:val="fr-FR"/>
        </w:rPr>
        <w:t>13h</w:t>
      </w:r>
      <w:r w:rsidR="00740A9C">
        <w:rPr>
          <w:rFonts w:cs="Times New Roman"/>
          <w:color w:val="000000" w:themeColor="text1"/>
          <w:sz w:val="22"/>
          <w:lang w:val="fr-FR"/>
        </w:rPr>
        <w:t>3</w:t>
      </w:r>
      <w:r w:rsidR="00276377">
        <w:rPr>
          <w:rFonts w:cs="Times New Roman"/>
          <w:color w:val="000000" w:themeColor="text1"/>
          <w:sz w:val="22"/>
          <w:lang w:val="fr-FR"/>
        </w:rPr>
        <w:t>0</w:t>
      </w:r>
    </w:p>
    <w:p w14:paraId="274C4259" w14:textId="6DA2DB65" w:rsidR="005E1E6B" w:rsidRDefault="007F5811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FR"/>
        </w:rPr>
      </w:pPr>
      <w:r w:rsidRPr="00A02FB4">
        <w:rPr>
          <w:rFonts w:cs="Times New Roman"/>
          <w:color w:val="000000" w:themeColor="text1"/>
          <w:sz w:val="22"/>
          <w:lang w:val="fr-FR"/>
        </w:rPr>
        <w:t xml:space="preserve">Modalité : </w:t>
      </w:r>
      <w:r w:rsidR="009A09BA">
        <w:rPr>
          <w:rFonts w:cs="Times New Roman"/>
          <w:color w:val="000000" w:themeColor="text1"/>
          <w:sz w:val="22"/>
          <w:lang w:val="fr-FR"/>
        </w:rPr>
        <w:t>Présentielle</w:t>
      </w:r>
    </w:p>
    <w:p w14:paraId="248DD184" w14:textId="61C73023" w:rsidR="00D773AA" w:rsidRPr="00A02FB4" w:rsidRDefault="00D773AA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 xml:space="preserve">Lieu : </w:t>
      </w:r>
      <w:r w:rsidR="003B0CE7">
        <w:rPr>
          <w:rFonts w:cs="Times New Roman"/>
          <w:color w:val="000000" w:themeColor="text1"/>
          <w:sz w:val="22"/>
          <w:lang w:val="fr-FR"/>
        </w:rPr>
        <w:t>Salle de réunion</w:t>
      </w:r>
      <w:r w:rsidR="00DB1BA7">
        <w:rPr>
          <w:rFonts w:cs="Times New Roman"/>
          <w:color w:val="000000" w:themeColor="text1"/>
          <w:sz w:val="22"/>
          <w:lang w:val="fr-FR"/>
        </w:rPr>
        <w:t xml:space="preserve"> OCHA, 4</w:t>
      </w:r>
      <w:r w:rsidR="00DB1BA7" w:rsidRPr="000E63B5">
        <w:rPr>
          <w:rFonts w:cs="Times New Roman"/>
          <w:color w:val="000000" w:themeColor="text1"/>
          <w:sz w:val="22"/>
          <w:vertAlign w:val="superscript"/>
          <w:lang w:val="fr-FR"/>
        </w:rPr>
        <w:t>eme</w:t>
      </w:r>
      <w:r w:rsidR="00DB1BA7">
        <w:rPr>
          <w:rFonts w:cs="Times New Roman"/>
          <w:color w:val="000000" w:themeColor="text1"/>
          <w:sz w:val="22"/>
          <w:lang w:val="fr-FR"/>
        </w:rPr>
        <w:t xml:space="preserve"> </w:t>
      </w:r>
      <w:r w:rsidR="000E63B5">
        <w:rPr>
          <w:rFonts w:cs="Times New Roman"/>
          <w:color w:val="000000" w:themeColor="text1"/>
          <w:sz w:val="22"/>
          <w:lang w:val="fr-FR"/>
        </w:rPr>
        <w:t>étage</w:t>
      </w:r>
      <w:r w:rsidR="003B0CE7">
        <w:rPr>
          <w:rFonts w:cs="Times New Roman"/>
          <w:color w:val="000000" w:themeColor="text1"/>
          <w:sz w:val="22"/>
          <w:lang w:val="fr-FR"/>
        </w:rPr>
        <w:t xml:space="preserve"> </w:t>
      </w:r>
    </w:p>
    <w:p w14:paraId="12A842B5" w14:textId="5913C3FB" w:rsidR="005E1E6B" w:rsidRPr="00C61424" w:rsidRDefault="005E1E6B" w:rsidP="00DF00A4">
      <w:pPr>
        <w:pStyle w:val="Sansinterligne"/>
        <w:shd w:val="clear" w:color="auto" w:fill="FFFFFF" w:themeFill="background1"/>
        <w:jc w:val="both"/>
        <w:rPr>
          <w:rFonts w:cs="Times New Roman"/>
          <w:color w:val="000000" w:themeColor="text1"/>
          <w:sz w:val="22"/>
          <w:lang w:val="en-US"/>
        </w:rPr>
      </w:pPr>
      <w:r w:rsidRPr="00C61424">
        <w:rPr>
          <w:rFonts w:cs="Times New Roman"/>
          <w:color w:val="000000" w:themeColor="text1"/>
          <w:sz w:val="22"/>
          <w:lang w:val="en-US"/>
        </w:rPr>
        <w:t>Participants</w:t>
      </w:r>
      <w:r w:rsidR="00D773AA" w:rsidRPr="00C61424">
        <w:rPr>
          <w:rFonts w:cs="Times New Roman"/>
          <w:color w:val="000000" w:themeColor="text1"/>
          <w:sz w:val="22"/>
          <w:lang w:val="en-US"/>
        </w:rPr>
        <w:t xml:space="preserve"> </w:t>
      </w:r>
      <w:r w:rsidRPr="00C61424">
        <w:rPr>
          <w:rFonts w:cs="Times New Roman"/>
          <w:color w:val="000000" w:themeColor="text1"/>
          <w:sz w:val="22"/>
          <w:lang w:val="en-US"/>
        </w:rPr>
        <w:t xml:space="preserve">: </w:t>
      </w:r>
      <w:r w:rsidR="00740A9C" w:rsidRPr="00C61424">
        <w:rPr>
          <w:rFonts w:cs="Times New Roman"/>
          <w:color w:val="000000" w:themeColor="text1"/>
          <w:sz w:val="22"/>
          <w:lang w:val="en-US"/>
        </w:rPr>
        <w:t xml:space="preserve">ECHO, OCHA, </w:t>
      </w:r>
      <w:r w:rsidR="00C61424" w:rsidRPr="00C61424">
        <w:rPr>
          <w:rFonts w:cs="Times New Roman"/>
          <w:color w:val="000000" w:themeColor="text1"/>
          <w:sz w:val="22"/>
          <w:lang w:val="en-US"/>
        </w:rPr>
        <w:t>OXFAM, ACF, RRM, ASRADD, A</w:t>
      </w:r>
      <w:r w:rsidR="00C61424">
        <w:rPr>
          <w:rFonts w:cs="Times New Roman"/>
          <w:color w:val="000000" w:themeColor="text1"/>
          <w:sz w:val="22"/>
          <w:lang w:val="en-US"/>
        </w:rPr>
        <w:t xml:space="preserve">DESOL, SAVE THE PEOPLE, </w:t>
      </w:r>
      <w:r w:rsidR="002C7AE0">
        <w:rPr>
          <w:rFonts w:cs="Times New Roman"/>
          <w:color w:val="000000" w:themeColor="text1"/>
          <w:sz w:val="22"/>
          <w:lang w:val="en-US"/>
        </w:rPr>
        <w:t xml:space="preserve">CARITAS, UNRCO, PAM, FAO, CICR, </w:t>
      </w:r>
      <w:r w:rsidR="00E53AC3">
        <w:rPr>
          <w:rFonts w:cs="Times New Roman"/>
          <w:color w:val="000000" w:themeColor="text1"/>
          <w:sz w:val="22"/>
          <w:lang w:val="en-US"/>
        </w:rPr>
        <w:t>GROUND TRUTH SOLUTIONS, ACORD, HUMANITE &amp; INCLUSION</w:t>
      </w:r>
      <w:r w:rsidR="00353198">
        <w:rPr>
          <w:rFonts w:cs="Times New Roman"/>
          <w:color w:val="000000" w:themeColor="text1"/>
          <w:sz w:val="22"/>
          <w:lang w:val="en-US"/>
        </w:rPr>
        <w:t xml:space="preserve">, ACTED, AFDCPT, FLM/LWF, ACRA, </w:t>
      </w:r>
      <w:r w:rsidR="003012A1">
        <w:rPr>
          <w:rFonts w:cs="Times New Roman"/>
          <w:color w:val="000000" w:themeColor="text1"/>
          <w:sz w:val="22"/>
          <w:lang w:val="en-US"/>
        </w:rPr>
        <w:t xml:space="preserve">ESEDD, </w:t>
      </w:r>
      <w:r w:rsidR="007F765C">
        <w:rPr>
          <w:rFonts w:cs="Times New Roman"/>
          <w:color w:val="000000" w:themeColor="text1"/>
          <w:sz w:val="22"/>
          <w:lang w:val="en-US"/>
        </w:rPr>
        <w:t>A</w:t>
      </w:r>
      <w:r w:rsidR="003012A1">
        <w:rPr>
          <w:rFonts w:cs="Times New Roman"/>
          <w:color w:val="000000" w:themeColor="text1"/>
          <w:sz w:val="22"/>
          <w:lang w:val="en-US"/>
        </w:rPr>
        <w:t xml:space="preserve">MBASSADE DE FRANCE, SAVE THE PEOPLE, MSF SUISSE, GENCAP/BCR, </w:t>
      </w:r>
      <w:r w:rsidR="009C5318">
        <w:rPr>
          <w:rFonts w:cs="Times New Roman"/>
          <w:color w:val="000000" w:themeColor="text1"/>
          <w:sz w:val="22"/>
          <w:lang w:val="en-US"/>
        </w:rPr>
        <w:t>ALTRUSE, OFD, CARE</w:t>
      </w:r>
      <w:r w:rsidR="00D81A4F">
        <w:rPr>
          <w:rFonts w:cs="Times New Roman"/>
          <w:color w:val="000000" w:themeColor="text1"/>
          <w:sz w:val="22"/>
          <w:lang w:val="en-US"/>
        </w:rPr>
        <w:t>, CONCERN WW</w:t>
      </w:r>
    </w:p>
    <w:p w14:paraId="69CA2F0D" w14:textId="4B2F5DAD" w:rsidR="005E1E6B" w:rsidRDefault="005E1E6B" w:rsidP="007F5811">
      <w:pPr>
        <w:pStyle w:val="Sansinterligne"/>
        <w:shd w:val="clear" w:color="auto" w:fill="FFFFFF" w:themeFill="background1"/>
        <w:rPr>
          <w:rFonts w:cs="Times New Roman"/>
          <w:color w:val="000000" w:themeColor="text1"/>
          <w:sz w:val="22"/>
          <w:lang w:val="fr-CM"/>
        </w:rPr>
      </w:pPr>
      <w:r w:rsidRPr="00D773AA">
        <w:rPr>
          <w:rFonts w:cs="Times New Roman"/>
          <w:color w:val="000000" w:themeColor="text1"/>
          <w:sz w:val="22"/>
          <w:lang w:val="fr-CM"/>
        </w:rPr>
        <w:t>Facilitation</w:t>
      </w:r>
      <w:r w:rsidR="00D773AA">
        <w:rPr>
          <w:rFonts w:cs="Times New Roman"/>
          <w:color w:val="000000" w:themeColor="text1"/>
          <w:sz w:val="22"/>
          <w:lang w:val="fr-CM"/>
        </w:rPr>
        <w:t xml:space="preserve"> </w:t>
      </w:r>
      <w:r w:rsidRPr="00D773AA">
        <w:rPr>
          <w:rFonts w:cs="Times New Roman"/>
          <w:color w:val="000000" w:themeColor="text1"/>
          <w:sz w:val="22"/>
          <w:lang w:val="fr-CM"/>
        </w:rPr>
        <w:t xml:space="preserve">: </w:t>
      </w:r>
      <w:r w:rsidR="00DB1BA7">
        <w:rPr>
          <w:rFonts w:cs="Times New Roman"/>
          <w:color w:val="000000" w:themeColor="text1"/>
          <w:sz w:val="22"/>
          <w:lang w:val="fr-CM"/>
        </w:rPr>
        <w:t>Guy Onambele</w:t>
      </w:r>
      <w:r w:rsidR="000E63B5">
        <w:rPr>
          <w:rFonts w:cs="Times New Roman"/>
          <w:color w:val="000000" w:themeColor="text1"/>
          <w:sz w:val="22"/>
          <w:lang w:val="fr-CM"/>
        </w:rPr>
        <w:t>, Coordonnateur</w:t>
      </w:r>
      <w:r w:rsidR="00DF00A4">
        <w:rPr>
          <w:rFonts w:cs="Times New Roman"/>
          <w:color w:val="000000" w:themeColor="text1"/>
          <w:sz w:val="22"/>
          <w:lang w:val="fr-CM"/>
        </w:rPr>
        <w:t xml:space="preserve"> CSA</w:t>
      </w:r>
    </w:p>
    <w:p w14:paraId="611180D1" w14:textId="25D3F822" w:rsidR="000E24F7" w:rsidRPr="00A02FB4" w:rsidRDefault="005E1E6B" w:rsidP="000E24F7">
      <w:pPr>
        <w:rPr>
          <w:color w:val="000000" w:themeColor="text1"/>
        </w:rPr>
      </w:pPr>
      <w:r w:rsidRPr="00A02FB4">
        <w:rPr>
          <w:color w:val="000000" w:themeColor="text1"/>
          <w:lang w:val="fr-FR"/>
        </w:rPr>
        <w:t>Rapportage</w:t>
      </w:r>
      <w:r w:rsidR="00D773AA">
        <w:rPr>
          <w:color w:val="000000" w:themeColor="text1"/>
          <w:lang w:val="fr-FR"/>
        </w:rPr>
        <w:t xml:space="preserve"> </w:t>
      </w:r>
      <w:r w:rsidRPr="00A02FB4">
        <w:rPr>
          <w:color w:val="000000" w:themeColor="text1"/>
          <w:lang w:val="fr-FR"/>
        </w:rPr>
        <w:t xml:space="preserve">: </w:t>
      </w:r>
      <w:r w:rsidR="000E24F7" w:rsidRPr="00A02FB4">
        <w:rPr>
          <w:color w:val="000000" w:themeColor="text1"/>
          <w:shd w:val="clear" w:color="auto" w:fill="FFFFFF"/>
        </w:rPr>
        <w:t>Ndjekorkeme Mbaihilamgue</w:t>
      </w:r>
      <w:r w:rsidR="00355BE8">
        <w:rPr>
          <w:color w:val="000000" w:themeColor="text1"/>
          <w:shd w:val="clear" w:color="auto" w:fill="FFFFFF"/>
        </w:rPr>
        <w:t xml:space="preserve">, </w:t>
      </w:r>
      <w:r w:rsidR="00DF00A4">
        <w:rPr>
          <w:color w:val="000000" w:themeColor="text1"/>
          <w:shd w:val="clear" w:color="auto" w:fill="FFFFFF"/>
        </w:rPr>
        <w:t>Gestionnaire de l’Information CSA</w:t>
      </w:r>
    </w:p>
    <w:p w14:paraId="785F687F" w14:textId="648975C9" w:rsidR="00CA7FD6" w:rsidRPr="00A02FB4" w:rsidRDefault="00CA7FD6" w:rsidP="0061104E">
      <w:pPr>
        <w:pStyle w:val="Sansinterligne"/>
        <w:jc w:val="both"/>
        <w:rPr>
          <w:rFonts w:cs="Times New Roman"/>
          <w:sz w:val="22"/>
          <w:lang w:val="fr-FR"/>
        </w:rPr>
      </w:pPr>
    </w:p>
    <w:p w14:paraId="26022C8C" w14:textId="6DC66EE1" w:rsidR="005D02A2" w:rsidRPr="0022339C" w:rsidRDefault="0070743F" w:rsidP="0070743F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22339C">
        <w:rPr>
          <w:rFonts w:cs="Times New Roman"/>
          <w:b/>
          <w:bCs/>
          <w:color w:val="000000" w:themeColor="text1"/>
          <w:sz w:val="22"/>
          <w:lang w:val="fr-FR"/>
        </w:rPr>
        <w:t xml:space="preserve">1. </w:t>
      </w:r>
      <w:r w:rsidR="008F3E38" w:rsidRPr="0022339C">
        <w:rPr>
          <w:rFonts w:cs="Times New Roman"/>
          <w:b/>
          <w:bCs/>
          <w:color w:val="000000" w:themeColor="text1"/>
          <w:sz w:val="22"/>
          <w:lang w:val="fr-FR"/>
        </w:rPr>
        <w:t>Revue des points d’action</w:t>
      </w:r>
    </w:p>
    <w:p w14:paraId="3C73B87F" w14:textId="77777777" w:rsidR="000659C9" w:rsidRPr="00A02FB4" w:rsidRDefault="000659C9" w:rsidP="0061104E">
      <w:pPr>
        <w:pStyle w:val="Sansinterligne"/>
        <w:ind w:left="720"/>
        <w:jc w:val="both"/>
        <w:rPr>
          <w:rFonts w:cs="Times New Roman"/>
          <w:b/>
          <w:bCs/>
          <w:i/>
          <w:iCs/>
          <w:sz w:val="22"/>
          <w:lang w:val="fr-FR"/>
        </w:rPr>
      </w:pPr>
    </w:p>
    <w:tbl>
      <w:tblPr>
        <w:tblStyle w:val="Tramemoyenne1-Accent5"/>
        <w:tblW w:w="9180" w:type="dxa"/>
        <w:tblInd w:w="-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1559"/>
        <w:gridCol w:w="1100"/>
      </w:tblGrid>
      <w:tr w:rsidR="007C6D05" w:rsidRPr="00244B08" w14:paraId="45C4A4F9" w14:textId="77777777" w:rsidTr="0024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EAC95D" w14:textId="77777777" w:rsidR="00440EBB" w:rsidRPr="00244B08" w:rsidRDefault="00440EBB" w:rsidP="0061104E">
            <w:pPr>
              <w:pStyle w:val="Sansinterligne"/>
              <w:jc w:val="both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>Recommandations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BD943" w14:textId="77777777" w:rsidR="00440EBB" w:rsidRPr="00244B08" w:rsidRDefault="00440EBB" w:rsidP="0061104E">
            <w:pPr>
              <w:pStyle w:val="Sansinterlign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>Responsable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0ACF6E" w14:textId="3387C854" w:rsidR="00440EBB" w:rsidRPr="00244B08" w:rsidRDefault="007C6D05" w:rsidP="0061104E">
            <w:pPr>
              <w:pStyle w:val="Sansinterlign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>Statut</w:t>
            </w:r>
          </w:p>
        </w:tc>
      </w:tr>
      <w:tr w:rsidR="007C6D05" w:rsidRPr="00244B08" w14:paraId="207B1C02" w14:textId="77777777" w:rsidTr="0024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DF31" w14:textId="77777777" w:rsidR="008F3E38" w:rsidRPr="00244B08" w:rsidRDefault="008F3E38" w:rsidP="008F3E38">
            <w:pPr>
              <w:pStyle w:val="Sansinterligne"/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 xml:space="preserve">1. Tenir une réunion en présentielle dès juin 2022 avec une approche rotative </w:t>
            </w:r>
          </w:p>
          <w:p w14:paraId="693946EC" w14:textId="77777777" w:rsidR="008F3E38" w:rsidRPr="00244B08" w:rsidRDefault="008F3E38" w:rsidP="008F3E38">
            <w:pPr>
              <w:pStyle w:val="Sansinterligne"/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</w:pPr>
            <w:r w:rsidRPr="00244B08">
              <w:rPr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 xml:space="preserve">2. Planifier une formation sur </w:t>
            </w:r>
            <w:r w:rsidRPr="00244B08"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>prévention des abus et exploitation sexuelle PSEA</w:t>
            </w:r>
          </w:p>
          <w:p w14:paraId="23F9C198" w14:textId="5CF2C326" w:rsidR="00440EBB" w:rsidRPr="00244B08" w:rsidRDefault="008F3E38" w:rsidP="008F3E38">
            <w:pPr>
              <w:pStyle w:val="Sansinterligne"/>
              <w:jc w:val="both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>3. OCHA anime une formation sur la mise à jour de la plateforme FTS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B933A" w14:textId="3E2352D6" w:rsidR="008F3E38" w:rsidRPr="00244B08" w:rsidRDefault="008F3E38" w:rsidP="008F3E38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sz w:val="18"/>
                <w:szCs w:val="18"/>
                <w:lang w:val="fr-FR"/>
              </w:rPr>
              <w:t>Coordonnateur</w:t>
            </w:r>
          </w:p>
          <w:p w14:paraId="3F84B597" w14:textId="046BFF07" w:rsidR="00440EBB" w:rsidRPr="00244B08" w:rsidRDefault="00440EBB" w:rsidP="0061104E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6984E1" w14:textId="41CBEA4E" w:rsidR="00440EBB" w:rsidRDefault="00F211C2" w:rsidP="00611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Réalisé</w:t>
            </w:r>
          </w:p>
          <w:p w14:paraId="26E38C92" w14:textId="6B999483" w:rsidR="00E6073C" w:rsidRDefault="0022339C" w:rsidP="00611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Réalisé</w:t>
            </w:r>
          </w:p>
          <w:p w14:paraId="613745BC" w14:textId="3C2A9B9D" w:rsidR="00E6073C" w:rsidRPr="00244B08" w:rsidRDefault="00F211C2" w:rsidP="006110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Réalisé</w:t>
            </w:r>
          </w:p>
        </w:tc>
      </w:tr>
      <w:tr w:rsidR="008F3E38" w:rsidRPr="00244B08" w14:paraId="5F4CC7CB" w14:textId="77777777" w:rsidTr="002C3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50F2" w14:textId="3C517539" w:rsidR="008F3E38" w:rsidRPr="00244B08" w:rsidRDefault="008F3E38" w:rsidP="008F3E38">
            <w:pPr>
              <w:pStyle w:val="Sansinterligne"/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 xml:space="preserve">1. Générer avec les données disponibles les produits du Trimestre 1,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EC8F4" w14:textId="7B8795A3" w:rsidR="008F3E38" w:rsidRPr="00244B08" w:rsidRDefault="00244B08" w:rsidP="008F3E38">
            <w:pPr>
              <w:pStyle w:val="Sansinterligne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sz w:val="18"/>
                <w:szCs w:val="18"/>
                <w:lang w:val="fr-FR"/>
              </w:rPr>
              <w:t>IMO</w:t>
            </w:r>
          </w:p>
          <w:p w14:paraId="4B3A42BC" w14:textId="77777777" w:rsidR="008F3E38" w:rsidRPr="00244B08" w:rsidRDefault="008F3E38" w:rsidP="008F3E38">
            <w:pPr>
              <w:pStyle w:val="Sansinterligne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1EF294" w14:textId="4BD12BBB" w:rsidR="008F3E38" w:rsidRPr="00244B08" w:rsidRDefault="00F211C2" w:rsidP="0061104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color w:val="000000" w:themeColor="text1"/>
                <w:sz w:val="18"/>
                <w:szCs w:val="18"/>
                <w:lang w:val="fr-FR" w:eastAsia="zh-CN"/>
              </w:rPr>
              <w:t>Réalisé</w:t>
            </w:r>
          </w:p>
        </w:tc>
      </w:tr>
      <w:tr w:rsidR="00F211C2" w:rsidRPr="00244B08" w14:paraId="33C8161E" w14:textId="77777777" w:rsidTr="00244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8099D" w14:textId="1803816B" w:rsidR="00F211C2" w:rsidRPr="00244B08" w:rsidRDefault="00F211C2" w:rsidP="00F211C2">
            <w:pPr>
              <w:pStyle w:val="Sansinterligne"/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 xml:space="preserve">1. Mise à jour du plan de réponse à la soudure 2022 </w:t>
            </w:r>
          </w:p>
          <w:p w14:paraId="7185B35C" w14:textId="5E4DB897" w:rsidR="00F211C2" w:rsidRPr="00244B08" w:rsidRDefault="00F211C2" w:rsidP="00F211C2">
            <w:pPr>
              <w:pStyle w:val="Sansinterligne"/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 xml:space="preserve">2. </w:t>
            </w:r>
            <w:r w:rsidR="002E59C3"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>Mise à jour d</w:t>
            </w:r>
            <w:r w:rsidRPr="00244B08"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  <w:t xml:space="preserve">es 5Ws </w:t>
            </w:r>
          </w:p>
          <w:p w14:paraId="17CDAD3D" w14:textId="3D4D1CBC" w:rsidR="00F211C2" w:rsidRPr="002C3A20" w:rsidRDefault="00F211C2" w:rsidP="00F211C2">
            <w:pPr>
              <w:pStyle w:val="Sansinterligne"/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 xml:space="preserve">3. </w:t>
            </w:r>
            <w:r w:rsidR="002F4D70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 xml:space="preserve">Nomination des points focaux PSEA, </w:t>
            </w:r>
            <w:proofErr w:type="spellStart"/>
            <w:r w:rsidR="002F4D70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>Gender</w:t>
            </w:r>
            <w:proofErr w:type="spellEnd"/>
            <w:r w:rsidR="002F4D70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 xml:space="preserve"> &amp; Human </w:t>
            </w:r>
            <w:proofErr w:type="spellStart"/>
            <w:r w:rsidR="002F4D70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>Rights</w:t>
            </w:r>
            <w:proofErr w:type="spellEnd"/>
            <w:r w:rsidR="002F4D70">
              <w:rPr>
                <w:rFonts w:cs="Times New Roman"/>
                <w:b w:val="0"/>
                <w:bCs w:val="0"/>
                <w:sz w:val="18"/>
                <w:szCs w:val="18"/>
                <w:lang w:val="fr-FR"/>
              </w:rPr>
              <w:t>, FTS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C746" w14:textId="371690FE" w:rsidR="00F211C2" w:rsidRPr="00244B08" w:rsidRDefault="00F211C2" w:rsidP="00F211C2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fr-FR"/>
              </w:rPr>
            </w:pPr>
            <w:r w:rsidRPr="00244B08">
              <w:rPr>
                <w:rFonts w:cs="Times New Roman"/>
                <w:sz w:val="18"/>
                <w:szCs w:val="18"/>
                <w:lang w:val="fr-FR"/>
              </w:rPr>
              <w:t>Partenaires</w:t>
            </w:r>
          </w:p>
          <w:p w14:paraId="487BC504" w14:textId="77777777" w:rsidR="00F211C2" w:rsidRPr="00244B08" w:rsidRDefault="00F211C2" w:rsidP="00F211C2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fr-FR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6D347B" w14:textId="77777777" w:rsidR="00F211C2" w:rsidRDefault="00F211C2" w:rsidP="00F211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Réalisé</w:t>
            </w:r>
          </w:p>
          <w:p w14:paraId="74831D16" w14:textId="77777777" w:rsidR="00F211C2" w:rsidRDefault="00F211C2" w:rsidP="00F211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Réalisé</w:t>
            </w:r>
          </w:p>
          <w:p w14:paraId="4F420BB6" w14:textId="46C1D635" w:rsidR="00F211C2" w:rsidRPr="00244B08" w:rsidRDefault="0022339C" w:rsidP="00F211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Réalisé</w:t>
            </w:r>
          </w:p>
        </w:tc>
      </w:tr>
    </w:tbl>
    <w:p w14:paraId="64A56A0C" w14:textId="77777777" w:rsidR="007B4324" w:rsidRPr="00A02FB4" w:rsidRDefault="007B4324" w:rsidP="00A00573">
      <w:pPr>
        <w:pStyle w:val="Sansinterligne"/>
        <w:jc w:val="both"/>
        <w:rPr>
          <w:rFonts w:cs="Times New Roman"/>
          <w:sz w:val="22"/>
          <w:lang w:val="fr-FR"/>
        </w:rPr>
      </w:pPr>
    </w:p>
    <w:p w14:paraId="588C4665" w14:textId="1CA53A2D" w:rsidR="003669E8" w:rsidRPr="009F557B" w:rsidRDefault="0070743F" w:rsidP="0070743F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2. </w:t>
      </w:r>
      <w:r w:rsidR="001108C6" w:rsidRPr="009F557B">
        <w:rPr>
          <w:rFonts w:cs="Times New Roman"/>
          <w:b/>
          <w:bCs/>
          <w:color w:val="000000" w:themeColor="text1"/>
          <w:sz w:val="22"/>
          <w:lang w:val="fr-FR"/>
        </w:rPr>
        <w:t>Contexte</w:t>
      </w:r>
      <w:r w:rsidR="00137659"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 humanitaire</w:t>
      </w:r>
    </w:p>
    <w:p w14:paraId="149B5F37" w14:textId="7BAAB537" w:rsidR="00EB61D6" w:rsidRDefault="00A65D96" w:rsidP="00EB61D6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>-</w:t>
      </w:r>
      <w:r w:rsidR="00EB61D6" w:rsidRPr="00CF0A0C">
        <w:rPr>
          <w:rFonts w:cs="Times New Roman"/>
          <w:color w:val="000000" w:themeColor="text1"/>
          <w:sz w:val="22"/>
          <w:lang w:val="fr-FR"/>
        </w:rPr>
        <w:t>Déclaration officielle de l’Urgence humanitaire</w:t>
      </w:r>
      <w:r>
        <w:rPr>
          <w:rFonts w:cs="Times New Roman"/>
          <w:color w:val="000000" w:themeColor="text1"/>
          <w:sz w:val="22"/>
          <w:lang w:val="fr-FR"/>
        </w:rPr>
        <w:t xml:space="preserve"> </w:t>
      </w:r>
      <w:r w:rsidR="00C96483">
        <w:rPr>
          <w:rFonts w:cs="Times New Roman"/>
          <w:color w:val="000000" w:themeColor="text1"/>
          <w:sz w:val="22"/>
          <w:lang w:val="fr-FR"/>
        </w:rPr>
        <w:t>sécurité</w:t>
      </w:r>
      <w:r>
        <w:rPr>
          <w:rFonts w:cs="Times New Roman"/>
          <w:color w:val="000000" w:themeColor="text1"/>
          <w:sz w:val="22"/>
          <w:lang w:val="fr-FR"/>
        </w:rPr>
        <w:t xml:space="preserve"> alimentaire</w:t>
      </w:r>
      <w:r w:rsidR="00C96483">
        <w:rPr>
          <w:rFonts w:cs="Times New Roman"/>
          <w:color w:val="000000" w:themeColor="text1"/>
          <w:sz w:val="22"/>
          <w:lang w:val="fr-FR"/>
        </w:rPr>
        <w:t xml:space="preserve"> et nutri</w:t>
      </w:r>
      <w:r w:rsidR="005C2213">
        <w:rPr>
          <w:rFonts w:cs="Times New Roman"/>
          <w:color w:val="000000" w:themeColor="text1"/>
          <w:sz w:val="22"/>
          <w:lang w:val="fr-FR"/>
        </w:rPr>
        <w:t>tion</w:t>
      </w:r>
      <w:r>
        <w:rPr>
          <w:rFonts w:cs="Times New Roman"/>
          <w:color w:val="000000" w:themeColor="text1"/>
          <w:sz w:val="22"/>
          <w:lang w:val="fr-FR"/>
        </w:rPr>
        <w:t xml:space="preserve"> </w:t>
      </w:r>
      <w:r w:rsidR="00997BA1">
        <w:rPr>
          <w:rFonts w:cs="Times New Roman"/>
          <w:color w:val="000000" w:themeColor="text1"/>
          <w:sz w:val="22"/>
          <w:lang w:val="fr-FR"/>
        </w:rPr>
        <w:t>par le gouvernement Tchadien</w:t>
      </w:r>
      <w:r w:rsidR="00EB61D6" w:rsidRPr="00CF0A0C">
        <w:rPr>
          <w:rFonts w:cs="Times New Roman"/>
          <w:color w:val="000000" w:themeColor="text1"/>
          <w:sz w:val="22"/>
          <w:lang w:val="fr-FR"/>
        </w:rPr>
        <w:t xml:space="preserve"> </w:t>
      </w:r>
    </w:p>
    <w:p w14:paraId="2204209E" w14:textId="78D7A5D4" w:rsidR="00F73DA7" w:rsidRPr="00CF0A0C" w:rsidRDefault="005C2213" w:rsidP="00EB61D6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 xml:space="preserve">-Besoins persistants d’assistance aux Déplacés internes, </w:t>
      </w:r>
      <w:r w:rsidR="00F73DA7" w:rsidRPr="00CF0A0C">
        <w:rPr>
          <w:rFonts w:cs="Times New Roman"/>
          <w:color w:val="000000" w:themeColor="text1"/>
          <w:sz w:val="22"/>
          <w:lang w:val="fr-FR"/>
        </w:rPr>
        <w:t>Retourn</w:t>
      </w:r>
      <w:r w:rsidR="00140068" w:rsidRPr="00CF0A0C">
        <w:rPr>
          <w:rFonts w:cs="Times New Roman"/>
          <w:color w:val="000000" w:themeColor="text1"/>
          <w:sz w:val="22"/>
          <w:lang w:val="fr-FR"/>
        </w:rPr>
        <w:t>é</w:t>
      </w:r>
      <w:r w:rsidR="00F73DA7" w:rsidRPr="00CF0A0C">
        <w:rPr>
          <w:rFonts w:cs="Times New Roman"/>
          <w:color w:val="000000" w:themeColor="text1"/>
          <w:sz w:val="22"/>
          <w:lang w:val="fr-FR"/>
        </w:rPr>
        <w:t>s</w:t>
      </w:r>
      <w:r>
        <w:rPr>
          <w:rFonts w:cs="Times New Roman"/>
          <w:color w:val="000000" w:themeColor="text1"/>
          <w:sz w:val="22"/>
          <w:lang w:val="fr-FR"/>
        </w:rPr>
        <w:t xml:space="preserve">, </w:t>
      </w:r>
      <w:r w:rsidR="00EB61D6" w:rsidRPr="00CF0A0C">
        <w:rPr>
          <w:rFonts w:cs="Times New Roman"/>
          <w:color w:val="000000" w:themeColor="text1"/>
          <w:sz w:val="22"/>
          <w:lang w:val="fr-FR"/>
        </w:rPr>
        <w:t>Refugi</w:t>
      </w:r>
      <w:r w:rsidR="00140068" w:rsidRPr="00CF0A0C">
        <w:rPr>
          <w:rFonts w:cs="Times New Roman"/>
          <w:color w:val="000000" w:themeColor="text1"/>
          <w:sz w:val="22"/>
          <w:lang w:val="fr-FR"/>
        </w:rPr>
        <w:t>és</w:t>
      </w:r>
      <w:r w:rsidR="00EB61D6" w:rsidRPr="00CF0A0C">
        <w:rPr>
          <w:rFonts w:cs="Times New Roman"/>
          <w:color w:val="000000" w:themeColor="text1"/>
          <w:sz w:val="22"/>
          <w:lang w:val="fr-FR"/>
        </w:rPr>
        <w:t xml:space="preserve"> </w:t>
      </w:r>
    </w:p>
    <w:p w14:paraId="74D27033" w14:textId="77777777" w:rsidR="00CF0A0C" w:rsidRPr="00F73DA7" w:rsidRDefault="00CF0A0C" w:rsidP="00F0116D">
      <w:pPr>
        <w:rPr>
          <w:rFonts w:ascii="Calibri" w:hAnsi="Calibri" w:cs="Calibri"/>
          <w:color w:val="000000" w:themeColor="text1"/>
          <w:sz w:val="22"/>
          <w:szCs w:val="22"/>
          <w:lang w:val="fr-CA"/>
        </w:rPr>
      </w:pPr>
    </w:p>
    <w:p w14:paraId="12842EDD" w14:textId="77DA7437" w:rsidR="003740F8" w:rsidRPr="009F557B" w:rsidRDefault="00C116C4" w:rsidP="0070743F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3. </w:t>
      </w:r>
      <w:r w:rsidR="00137659"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Coordination </w:t>
      </w:r>
      <w:r w:rsidR="001108C6"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de la </w:t>
      </w:r>
      <w:r w:rsidR="003740F8" w:rsidRPr="009F557B">
        <w:rPr>
          <w:rFonts w:cs="Times New Roman"/>
          <w:b/>
          <w:bCs/>
          <w:color w:val="000000" w:themeColor="text1"/>
          <w:sz w:val="22"/>
          <w:lang w:val="fr-FR"/>
        </w:rPr>
        <w:t>réponse</w:t>
      </w:r>
      <w:r w:rsidR="001108C6" w:rsidRPr="009F557B">
        <w:rPr>
          <w:rFonts w:cs="Times New Roman"/>
          <w:b/>
          <w:bCs/>
          <w:color w:val="000000" w:themeColor="text1"/>
          <w:sz w:val="22"/>
          <w:lang w:val="fr-FR"/>
        </w:rPr>
        <w:t xml:space="preserve"> </w:t>
      </w:r>
      <w:r w:rsidR="00137659" w:rsidRPr="009F557B">
        <w:rPr>
          <w:rFonts w:cs="Times New Roman"/>
          <w:b/>
          <w:bCs/>
          <w:color w:val="000000" w:themeColor="text1"/>
          <w:sz w:val="22"/>
          <w:lang w:val="fr-FR"/>
        </w:rPr>
        <w:t>humanitaire</w:t>
      </w:r>
    </w:p>
    <w:p w14:paraId="39C9B30E" w14:textId="2C17DEBA" w:rsidR="003740F8" w:rsidRDefault="003740F8" w:rsidP="0070743F">
      <w:pPr>
        <w:pStyle w:val="Sansinterligne"/>
        <w:jc w:val="both"/>
        <w:rPr>
          <w:rFonts w:cs="Times New Roman"/>
          <w:b/>
          <w:bCs/>
          <w:color w:val="4F81BD" w:themeColor="accent1"/>
          <w:sz w:val="22"/>
          <w:lang w:val="fr-FR"/>
        </w:rPr>
      </w:pPr>
      <w:r w:rsidRPr="009F557B">
        <w:rPr>
          <w:rFonts w:cs="Times New Roman"/>
          <w:b/>
          <w:bCs/>
          <w:color w:val="000000" w:themeColor="text1"/>
          <w:sz w:val="22"/>
          <w:lang w:val="fr-FR"/>
        </w:rPr>
        <w:t>3.1. National</w:t>
      </w:r>
      <w:r w:rsidR="005E466D">
        <w:rPr>
          <w:rFonts w:cs="Times New Roman"/>
          <w:b/>
          <w:bCs/>
          <w:color w:val="000000" w:themeColor="text1"/>
          <w:sz w:val="22"/>
          <w:lang w:val="fr-FR"/>
        </w:rPr>
        <w:t>e</w:t>
      </w:r>
    </w:p>
    <w:p w14:paraId="04CBAA01" w14:textId="68FD4C2D" w:rsidR="00F4127A" w:rsidRPr="00903F69" w:rsidRDefault="008440B1" w:rsidP="0070743F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 xml:space="preserve">-Planification de la </w:t>
      </w:r>
      <w:r w:rsidR="006F07BD" w:rsidRPr="006F07BD">
        <w:rPr>
          <w:rFonts w:cs="Times New Roman"/>
          <w:color w:val="000000" w:themeColor="text1"/>
          <w:sz w:val="22"/>
          <w:lang w:val="fr-FR"/>
        </w:rPr>
        <w:t xml:space="preserve">réponse </w:t>
      </w:r>
      <w:r w:rsidR="00215471">
        <w:rPr>
          <w:rFonts w:cs="Times New Roman"/>
          <w:color w:val="000000" w:themeColor="text1"/>
          <w:sz w:val="22"/>
          <w:lang w:val="fr-FR"/>
        </w:rPr>
        <w:t xml:space="preserve">en assistance alimentaire pour la période de </w:t>
      </w:r>
      <w:r w:rsidR="006F07BD" w:rsidRPr="006F07BD">
        <w:rPr>
          <w:rFonts w:cs="Times New Roman"/>
          <w:color w:val="000000" w:themeColor="text1"/>
          <w:sz w:val="22"/>
          <w:lang w:val="fr-FR"/>
        </w:rPr>
        <w:t>soudur</w:t>
      </w:r>
      <w:r w:rsidR="006F07BD">
        <w:rPr>
          <w:rFonts w:cs="Times New Roman"/>
          <w:color w:val="000000" w:themeColor="text1"/>
          <w:sz w:val="22"/>
          <w:lang w:val="fr-FR"/>
        </w:rPr>
        <w:t>e</w:t>
      </w:r>
      <w:r w:rsidR="00453873">
        <w:rPr>
          <w:rFonts w:cs="Times New Roman"/>
          <w:color w:val="000000" w:themeColor="text1"/>
          <w:sz w:val="22"/>
          <w:lang w:val="fr-FR"/>
        </w:rPr>
        <w:t xml:space="preserve"> mise </w:t>
      </w:r>
      <w:r w:rsidR="00215471">
        <w:rPr>
          <w:rFonts w:cs="Times New Roman"/>
          <w:color w:val="000000" w:themeColor="text1"/>
          <w:sz w:val="22"/>
          <w:lang w:val="fr-FR"/>
        </w:rPr>
        <w:t>à</w:t>
      </w:r>
      <w:r w:rsidR="00453873">
        <w:rPr>
          <w:rFonts w:cs="Times New Roman"/>
          <w:color w:val="000000" w:themeColor="text1"/>
          <w:sz w:val="22"/>
          <w:lang w:val="fr-FR"/>
        </w:rPr>
        <w:t xml:space="preserve"> jour ce 22 juin 2022 avec les financements </w:t>
      </w:r>
      <w:r w:rsidR="00903F69">
        <w:rPr>
          <w:rFonts w:cs="Times New Roman"/>
          <w:color w:val="000000" w:themeColor="text1"/>
          <w:sz w:val="22"/>
          <w:lang w:val="fr-FR"/>
        </w:rPr>
        <w:t xml:space="preserve">confirmes du </w:t>
      </w:r>
      <w:r w:rsidR="00F4127A" w:rsidRPr="00CF0A0C">
        <w:rPr>
          <w:rFonts w:cs="Times New Roman"/>
          <w:color w:val="000000" w:themeColor="text1"/>
          <w:sz w:val="22"/>
          <w:lang w:val="fr-CA"/>
        </w:rPr>
        <w:t>CERF</w:t>
      </w:r>
      <w:r w:rsidR="00903F69">
        <w:rPr>
          <w:rFonts w:cs="Times New Roman"/>
          <w:color w:val="000000" w:themeColor="text1"/>
          <w:sz w:val="22"/>
          <w:lang w:val="fr-CA"/>
        </w:rPr>
        <w:t xml:space="preserve"> et des</w:t>
      </w:r>
      <w:r w:rsidR="00F4127A" w:rsidRPr="00CF0A0C">
        <w:rPr>
          <w:rFonts w:cs="Times New Roman"/>
          <w:color w:val="000000" w:themeColor="text1"/>
          <w:sz w:val="22"/>
          <w:lang w:val="fr-CA"/>
        </w:rPr>
        <w:t xml:space="preserve"> </w:t>
      </w:r>
      <w:r w:rsidR="00F4127A">
        <w:rPr>
          <w:color w:val="000000" w:themeColor="text1"/>
          <w:sz w:val="22"/>
          <w:lang w:val="fr-CA"/>
        </w:rPr>
        <w:t>F</w:t>
      </w:r>
      <w:r w:rsidR="00F4127A" w:rsidRPr="00CF0A0C">
        <w:rPr>
          <w:rFonts w:cs="Times New Roman"/>
          <w:color w:val="000000" w:themeColor="text1"/>
          <w:sz w:val="22"/>
          <w:lang w:val="fr-CA"/>
        </w:rPr>
        <w:t>onds bi</w:t>
      </w:r>
      <w:r w:rsidR="00F4127A">
        <w:rPr>
          <w:color w:val="000000" w:themeColor="text1"/>
          <w:sz w:val="22"/>
          <w:lang w:val="fr-CA"/>
        </w:rPr>
        <w:t>-</w:t>
      </w:r>
      <w:r w:rsidR="00F4127A" w:rsidRPr="00CF0A0C">
        <w:rPr>
          <w:color w:val="000000" w:themeColor="text1"/>
          <w:sz w:val="22"/>
          <w:lang w:val="fr-CA"/>
        </w:rPr>
        <w:t>multilatéraux</w:t>
      </w:r>
      <w:r w:rsidR="00903F69">
        <w:rPr>
          <w:rFonts w:cs="Times New Roman"/>
          <w:color w:val="000000" w:themeColor="text1"/>
          <w:sz w:val="22"/>
          <w:lang w:val="fr-CA"/>
        </w:rPr>
        <w:t>.</w:t>
      </w:r>
    </w:p>
    <w:p w14:paraId="066ABF5C" w14:textId="6E534461" w:rsidR="009A5956" w:rsidRDefault="003D08C3" w:rsidP="0070743F">
      <w:pPr>
        <w:pStyle w:val="Sansinterligne"/>
        <w:jc w:val="both"/>
        <w:rPr>
          <w:rFonts w:cs="Times New Roman"/>
          <w:noProof/>
          <w:color w:val="000000" w:themeColor="text1"/>
          <w:sz w:val="22"/>
          <w:lang w:val="fr-FR"/>
        </w:rPr>
      </w:pPr>
      <w:r>
        <w:rPr>
          <w:rFonts w:cs="Times New Roman"/>
          <w:noProof/>
          <w:color w:val="000000" w:themeColor="text1"/>
          <w:sz w:val="22"/>
          <w:lang w:val="fr-FR"/>
        </w:rPr>
        <w:object w:dxaOrig="1540" w:dyaOrig="1000" w14:anchorId="368D0734">
          <v:shape id="_x0000_i1026" type="#_x0000_t75" alt="" style="width:77.35pt;height:49.45pt;mso-width-percent:0;mso-height-percent:0;mso-width-percent:0;mso-height-percent:0" o:ole="">
            <v:imagedata r:id="rId7" o:title=""/>
          </v:shape>
          <o:OLEObject Type="Embed" ProgID="Excel.Sheet.12" ShapeID="_x0000_i1026" DrawAspect="Icon" ObjectID="_1717853085" r:id="rId8"/>
        </w:object>
      </w:r>
    </w:p>
    <w:p w14:paraId="65E745AF" w14:textId="587A46DE" w:rsidR="00842ACD" w:rsidRDefault="00842ACD" w:rsidP="0070743F">
      <w:pPr>
        <w:pStyle w:val="Sansinterligne"/>
        <w:jc w:val="both"/>
        <w:rPr>
          <w:rFonts w:cs="Times New Roman"/>
          <w:noProof/>
          <w:color w:val="000000" w:themeColor="text1"/>
          <w:sz w:val="22"/>
          <w:lang w:val="fr-FR"/>
        </w:rPr>
      </w:pPr>
    </w:p>
    <w:p w14:paraId="02218018" w14:textId="0681A747" w:rsidR="00215471" w:rsidRPr="00903F69" w:rsidRDefault="00215471" w:rsidP="00215471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color w:val="000000" w:themeColor="text1"/>
          <w:sz w:val="22"/>
          <w:lang w:val="fr-FR"/>
        </w:rPr>
        <w:t xml:space="preserve">-Planification de la </w:t>
      </w:r>
      <w:r w:rsidRPr="006F07BD">
        <w:rPr>
          <w:rFonts w:cs="Times New Roman"/>
          <w:color w:val="000000" w:themeColor="text1"/>
          <w:sz w:val="22"/>
          <w:lang w:val="fr-FR"/>
        </w:rPr>
        <w:t xml:space="preserve">réponse </w:t>
      </w:r>
      <w:r>
        <w:rPr>
          <w:rFonts w:cs="Times New Roman"/>
          <w:color w:val="000000" w:themeColor="text1"/>
          <w:sz w:val="22"/>
          <w:lang w:val="fr-FR"/>
        </w:rPr>
        <w:t xml:space="preserve">en renforcement des moyens d’existence pour la période de </w:t>
      </w:r>
      <w:r w:rsidRPr="006F07BD">
        <w:rPr>
          <w:rFonts w:cs="Times New Roman"/>
          <w:color w:val="000000" w:themeColor="text1"/>
          <w:sz w:val="22"/>
          <w:lang w:val="fr-FR"/>
        </w:rPr>
        <w:t>soudur</w:t>
      </w:r>
      <w:r>
        <w:rPr>
          <w:rFonts w:cs="Times New Roman"/>
          <w:color w:val="000000" w:themeColor="text1"/>
          <w:sz w:val="22"/>
          <w:lang w:val="fr-FR"/>
        </w:rPr>
        <w:t>e mise à jour ce 22 juin 2022 avec les financements</w:t>
      </w:r>
      <w:r w:rsidRPr="00CF0A0C">
        <w:rPr>
          <w:rFonts w:cs="Times New Roman"/>
          <w:color w:val="000000" w:themeColor="text1"/>
          <w:sz w:val="22"/>
          <w:lang w:val="fr-CA"/>
        </w:rPr>
        <w:t xml:space="preserve"> bi</w:t>
      </w:r>
      <w:r>
        <w:rPr>
          <w:color w:val="000000" w:themeColor="text1"/>
          <w:sz w:val="22"/>
          <w:lang w:val="fr-CA"/>
        </w:rPr>
        <w:t>-</w:t>
      </w:r>
      <w:r w:rsidRPr="00CF0A0C">
        <w:rPr>
          <w:color w:val="000000" w:themeColor="text1"/>
          <w:sz w:val="22"/>
          <w:lang w:val="fr-CA"/>
        </w:rPr>
        <w:t>multilatéraux</w:t>
      </w:r>
      <w:r w:rsidR="008929B3">
        <w:rPr>
          <w:color w:val="000000" w:themeColor="text1"/>
          <w:sz w:val="22"/>
          <w:lang w:val="fr-CA"/>
        </w:rPr>
        <w:t xml:space="preserve"> confirmés</w:t>
      </w:r>
      <w:r>
        <w:rPr>
          <w:rFonts w:cs="Times New Roman"/>
          <w:color w:val="000000" w:themeColor="text1"/>
          <w:sz w:val="22"/>
          <w:lang w:val="fr-CA"/>
        </w:rPr>
        <w:t>.</w:t>
      </w:r>
    </w:p>
    <w:p w14:paraId="2D0DB690" w14:textId="5F6AF8F4" w:rsidR="00215471" w:rsidRDefault="003D08C3" w:rsidP="0070743F">
      <w:pPr>
        <w:pStyle w:val="Sansinterligne"/>
        <w:jc w:val="both"/>
        <w:rPr>
          <w:rFonts w:cs="Times New Roman"/>
          <w:noProof/>
          <w:color w:val="000000" w:themeColor="text1"/>
          <w:sz w:val="22"/>
          <w:lang w:val="fr-FR"/>
        </w:rPr>
      </w:pPr>
      <w:r>
        <w:rPr>
          <w:rFonts w:cs="Times New Roman"/>
          <w:noProof/>
          <w:color w:val="000000" w:themeColor="text1"/>
          <w:sz w:val="22"/>
          <w:lang w:val="fr-FR"/>
        </w:rPr>
        <w:object w:dxaOrig="760" w:dyaOrig="480" w14:anchorId="3877D25C">
          <v:shape id="_x0000_i1027" type="#_x0000_t75" alt="" style="width:38.15pt;height:24.2pt;mso-width-percent:0;mso-height-percent:0;mso-width-percent:0;mso-height-percent:0" o:ole="">
            <v:imagedata r:id="rId9" o:title=""/>
          </v:shape>
          <o:OLEObject Type="Embed" ProgID="Excel.Sheet.12" ShapeID="_x0000_i1027" DrawAspect="Icon" ObjectID="_1717853086" r:id="rId10"/>
        </w:object>
      </w:r>
    </w:p>
    <w:p w14:paraId="12A6B20B" w14:textId="77777777" w:rsidR="00205D66" w:rsidRDefault="00205D66" w:rsidP="0070743F">
      <w:pPr>
        <w:pStyle w:val="Sansinterligne"/>
        <w:jc w:val="both"/>
        <w:rPr>
          <w:rFonts w:cs="Times New Roman"/>
          <w:noProof/>
          <w:color w:val="000000" w:themeColor="text1"/>
          <w:sz w:val="22"/>
          <w:lang w:val="fr-FR"/>
        </w:rPr>
      </w:pPr>
    </w:p>
    <w:p w14:paraId="033BEA70" w14:textId="6C7AC5C6" w:rsidR="00842ACD" w:rsidRPr="006F07BD" w:rsidRDefault="00903F69" w:rsidP="0070743F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noProof/>
          <w:color w:val="000000" w:themeColor="text1"/>
          <w:sz w:val="22"/>
          <w:lang w:val="fr-FR"/>
        </w:rPr>
        <w:t xml:space="preserve">Fiches de compilation des </w:t>
      </w:r>
      <w:r w:rsidR="00842ACD">
        <w:rPr>
          <w:rFonts w:cs="Times New Roman"/>
          <w:noProof/>
          <w:color w:val="000000" w:themeColor="text1"/>
          <w:sz w:val="22"/>
          <w:lang w:val="fr-FR"/>
        </w:rPr>
        <w:t>5W</w:t>
      </w:r>
      <w:r w:rsidR="00EC6A36">
        <w:rPr>
          <w:rFonts w:cs="Times New Roman"/>
          <w:noProof/>
          <w:color w:val="000000" w:themeColor="text1"/>
          <w:sz w:val="22"/>
          <w:lang w:val="fr-FR"/>
        </w:rPr>
        <w:t>s</w:t>
      </w:r>
    </w:p>
    <w:p w14:paraId="247863AE" w14:textId="7B76CB41" w:rsidR="001E27EB" w:rsidRDefault="003D08C3" w:rsidP="0070743F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  <w:r>
        <w:rPr>
          <w:rFonts w:cs="Times New Roman"/>
          <w:noProof/>
          <w:color w:val="000000" w:themeColor="text1"/>
          <w:sz w:val="22"/>
          <w:lang w:val="fr-FR"/>
        </w:rPr>
        <w:object w:dxaOrig="1540" w:dyaOrig="1000" w14:anchorId="7B84F69D">
          <v:shape id="_x0000_i1028" type="#_x0000_t75" alt="" style="width:77.35pt;height:49.45pt;mso-width-percent:0;mso-height-percent:0;mso-width-percent:0;mso-height-percent:0" o:ole="">
            <v:imagedata r:id="rId11" o:title=""/>
          </v:shape>
          <o:OLEObject Type="Embed" ProgID="Excel.Sheet.12" ShapeID="_x0000_i1028" DrawAspect="Icon" ObjectID="_1717853087" r:id="rId12"/>
        </w:object>
      </w:r>
    </w:p>
    <w:p w14:paraId="7A1CBE20" w14:textId="36F5ECA8" w:rsidR="006D6BE1" w:rsidRDefault="006D6BE1" w:rsidP="0070743F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3FCD1296" w14:textId="19307BA9" w:rsidR="00997BA1" w:rsidRPr="00CF0A0C" w:rsidRDefault="00EC6A36" w:rsidP="00997BA1">
      <w:pPr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lastRenderedPageBreak/>
        <w:t xml:space="preserve">La coordination nationale a initié une planification </w:t>
      </w:r>
      <w:r w:rsidR="00336AEE">
        <w:rPr>
          <w:color w:val="000000" w:themeColor="text1"/>
          <w:sz w:val="22"/>
          <w:szCs w:val="22"/>
          <w:lang w:val="fr-CA"/>
        </w:rPr>
        <w:t xml:space="preserve">de la réponse prioritaire à la soudure. </w:t>
      </w:r>
      <w:r w:rsidR="00102A66">
        <w:rPr>
          <w:color w:val="000000" w:themeColor="text1"/>
          <w:sz w:val="22"/>
          <w:szCs w:val="22"/>
          <w:lang w:val="fr-CA"/>
        </w:rPr>
        <w:t>Le produit sera disponible en fin juin 2022.</w:t>
      </w:r>
      <w:r w:rsidR="00336AEE">
        <w:rPr>
          <w:color w:val="000000" w:themeColor="text1"/>
          <w:sz w:val="22"/>
          <w:szCs w:val="22"/>
          <w:lang w:val="fr-CA"/>
        </w:rPr>
        <w:t xml:space="preserve"> </w:t>
      </w:r>
    </w:p>
    <w:p w14:paraId="0C1F7F4B" w14:textId="77777777" w:rsidR="00F44953" w:rsidRPr="00BF55D0" w:rsidRDefault="00F44953" w:rsidP="0070743F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05C3CC95" w14:textId="2AC861E2" w:rsidR="003740F8" w:rsidRPr="005E466D" w:rsidRDefault="003740F8" w:rsidP="0070743F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5E466D">
        <w:rPr>
          <w:rFonts w:cs="Times New Roman"/>
          <w:b/>
          <w:bCs/>
          <w:color w:val="000000" w:themeColor="text1"/>
          <w:sz w:val="22"/>
          <w:lang w:val="fr-FR"/>
        </w:rPr>
        <w:t>3.2. Décentralisé</w:t>
      </w:r>
      <w:r w:rsidR="005E466D">
        <w:rPr>
          <w:rFonts w:cs="Times New Roman"/>
          <w:b/>
          <w:bCs/>
          <w:color w:val="000000" w:themeColor="text1"/>
          <w:sz w:val="22"/>
          <w:lang w:val="fr-FR"/>
        </w:rPr>
        <w:t>e</w:t>
      </w:r>
      <w:r w:rsidRPr="005E466D">
        <w:rPr>
          <w:rFonts w:cs="Times New Roman"/>
          <w:b/>
          <w:bCs/>
          <w:color w:val="000000" w:themeColor="text1"/>
          <w:sz w:val="22"/>
          <w:lang w:val="fr-FR"/>
        </w:rPr>
        <w:t xml:space="preserve"> </w:t>
      </w:r>
    </w:p>
    <w:p w14:paraId="18BD1F9C" w14:textId="4CCBF048" w:rsidR="00724112" w:rsidRDefault="00724112" w:rsidP="00842ACD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A partir du mois de juillet, les six sous-clusters rapporteront sur l’actualité dans leur zone.</w:t>
      </w:r>
    </w:p>
    <w:p w14:paraId="00F3E7C9" w14:textId="7E944236" w:rsidR="00842ACD" w:rsidRPr="00A41EA9" w:rsidRDefault="00842ACD" w:rsidP="00842ACD">
      <w:pPr>
        <w:pStyle w:val="Sansinterligne"/>
        <w:jc w:val="both"/>
        <w:rPr>
          <w:rFonts w:cs="Times New Roman"/>
          <w:sz w:val="22"/>
          <w:lang w:val="en-US"/>
        </w:rPr>
      </w:pPr>
      <w:r w:rsidRPr="00A41EA9">
        <w:rPr>
          <w:rFonts w:cs="Times New Roman"/>
          <w:sz w:val="22"/>
          <w:lang w:val="en-US"/>
        </w:rPr>
        <w:t>Lac (FAO/PAM</w:t>
      </w:r>
      <w:proofErr w:type="gramStart"/>
      <w:r w:rsidRPr="00A41EA9">
        <w:rPr>
          <w:rFonts w:cs="Times New Roman"/>
          <w:sz w:val="22"/>
          <w:lang w:val="en-US"/>
        </w:rPr>
        <w:t>) :</w:t>
      </w:r>
      <w:proofErr w:type="gramEnd"/>
      <w:r w:rsidRPr="00A41EA9">
        <w:rPr>
          <w:rFonts w:cs="Times New Roman"/>
          <w:sz w:val="22"/>
          <w:lang w:val="en-US"/>
        </w:rPr>
        <w:t xml:space="preserve"> </w:t>
      </w:r>
    </w:p>
    <w:p w14:paraId="280FCDD5" w14:textId="77777777" w:rsidR="00842ACD" w:rsidRPr="00A41EA9" w:rsidRDefault="00842ACD" w:rsidP="00842ACD">
      <w:pPr>
        <w:pStyle w:val="Sansinterligne"/>
        <w:jc w:val="both"/>
        <w:rPr>
          <w:rFonts w:cs="Times New Roman"/>
          <w:sz w:val="22"/>
          <w:lang w:val="en-US"/>
        </w:rPr>
      </w:pPr>
      <w:r w:rsidRPr="00A41EA9">
        <w:rPr>
          <w:rFonts w:cs="Times New Roman"/>
          <w:sz w:val="22"/>
          <w:lang w:val="en-US"/>
        </w:rPr>
        <w:t>Kanem (FAO/PAM</w:t>
      </w:r>
      <w:proofErr w:type="gramStart"/>
      <w:r w:rsidRPr="00A41EA9">
        <w:rPr>
          <w:rFonts w:cs="Times New Roman"/>
          <w:sz w:val="22"/>
          <w:lang w:val="en-US"/>
        </w:rPr>
        <w:t>) :</w:t>
      </w:r>
      <w:proofErr w:type="gramEnd"/>
    </w:p>
    <w:p w14:paraId="0158269F" w14:textId="77777777" w:rsidR="00842ACD" w:rsidRPr="00842ACD" w:rsidRDefault="00842ACD" w:rsidP="00842ACD">
      <w:pPr>
        <w:pStyle w:val="Sansinterligne"/>
        <w:jc w:val="both"/>
        <w:rPr>
          <w:rFonts w:cs="Times New Roman"/>
          <w:sz w:val="22"/>
          <w:lang w:val="en-US"/>
        </w:rPr>
      </w:pPr>
      <w:r w:rsidRPr="00842ACD">
        <w:rPr>
          <w:rFonts w:cs="Times New Roman"/>
          <w:sz w:val="22"/>
          <w:lang w:val="en-US"/>
        </w:rPr>
        <w:t>BEG (FAO/PAM</w:t>
      </w:r>
      <w:proofErr w:type="gramStart"/>
      <w:r w:rsidRPr="00842ACD">
        <w:rPr>
          <w:rFonts w:cs="Times New Roman"/>
          <w:sz w:val="22"/>
          <w:lang w:val="en-US"/>
        </w:rPr>
        <w:t>) :</w:t>
      </w:r>
      <w:proofErr w:type="gramEnd"/>
      <w:r w:rsidRPr="00842ACD">
        <w:rPr>
          <w:rFonts w:cs="Times New Roman"/>
          <w:sz w:val="22"/>
          <w:lang w:val="en-US"/>
        </w:rPr>
        <w:t xml:space="preserve"> </w:t>
      </w:r>
    </w:p>
    <w:p w14:paraId="2DCE5042" w14:textId="77777777" w:rsidR="00842ACD" w:rsidRPr="00842ACD" w:rsidRDefault="00842ACD" w:rsidP="00842ACD">
      <w:pPr>
        <w:pStyle w:val="Sansinterligne"/>
        <w:jc w:val="both"/>
        <w:rPr>
          <w:rFonts w:cs="Times New Roman"/>
          <w:sz w:val="22"/>
          <w:lang w:val="en-US"/>
        </w:rPr>
      </w:pPr>
      <w:proofErr w:type="spellStart"/>
      <w:r w:rsidRPr="00842ACD">
        <w:rPr>
          <w:rFonts w:cs="Times New Roman"/>
          <w:sz w:val="22"/>
          <w:lang w:val="en-US"/>
        </w:rPr>
        <w:t>Ouaddaï</w:t>
      </w:r>
      <w:proofErr w:type="spellEnd"/>
      <w:r w:rsidRPr="00842ACD">
        <w:rPr>
          <w:rFonts w:cs="Times New Roman"/>
          <w:sz w:val="22"/>
          <w:lang w:val="en-US"/>
        </w:rPr>
        <w:t xml:space="preserve"> (FAO/PAM</w:t>
      </w:r>
      <w:proofErr w:type="gramStart"/>
      <w:r w:rsidRPr="00842ACD">
        <w:rPr>
          <w:rFonts w:cs="Times New Roman"/>
          <w:sz w:val="22"/>
          <w:lang w:val="en-US"/>
        </w:rPr>
        <w:t>) :</w:t>
      </w:r>
      <w:proofErr w:type="gramEnd"/>
      <w:r w:rsidRPr="00842ACD">
        <w:rPr>
          <w:rFonts w:cs="Times New Roman"/>
          <w:sz w:val="22"/>
          <w:lang w:val="en-US"/>
        </w:rPr>
        <w:t xml:space="preserve"> </w:t>
      </w:r>
    </w:p>
    <w:p w14:paraId="5EE9AF6F" w14:textId="77777777" w:rsidR="00842ACD" w:rsidRPr="00842ACD" w:rsidRDefault="00842ACD" w:rsidP="00842ACD">
      <w:pPr>
        <w:pStyle w:val="Sansinterligne"/>
        <w:jc w:val="both"/>
        <w:rPr>
          <w:rFonts w:cs="Times New Roman"/>
          <w:sz w:val="22"/>
          <w:lang w:val="fr-FR"/>
        </w:rPr>
      </w:pPr>
      <w:r w:rsidRPr="00842ACD">
        <w:rPr>
          <w:rFonts w:cs="Times New Roman"/>
          <w:sz w:val="22"/>
          <w:lang w:val="fr-FR"/>
        </w:rPr>
        <w:t xml:space="preserve">Logone Oriental (FAO/PAM) : </w:t>
      </w:r>
    </w:p>
    <w:p w14:paraId="756F1DCD" w14:textId="7179F474" w:rsidR="00C116C4" w:rsidRDefault="00842ACD" w:rsidP="00842ACD">
      <w:pPr>
        <w:pStyle w:val="Sansinterligne"/>
        <w:jc w:val="both"/>
        <w:rPr>
          <w:rFonts w:cs="Times New Roman"/>
          <w:sz w:val="22"/>
          <w:lang w:val="fr-FR"/>
        </w:rPr>
      </w:pPr>
      <w:proofErr w:type="spellStart"/>
      <w:r w:rsidRPr="00842ACD">
        <w:rPr>
          <w:rFonts w:cs="Times New Roman"/>
          <w:sz w:val="22"/>
          <w:lang w:val="fr-FR"/>
        </w:rPr>
        <w:t>Salamat</w:t>
      </w:r>
      <w:proofErr w:type="spellEnd"/>
      <w:r w:rsidRPr="00842ACD">
        <w:rPr>
          <w:rFonts w:cs="Times New Roman"/>
          <w:sz w:val="22"/>
          <w:lang w:val="fr-FR"/>
        </w:rPr>
        <w:t xml:space="preserve"> (PAM) :</w:t>
      </w:r>
    </w:p>
    <w:p w14:paraId="6EA3FCAD" w14:textId="77777777" w:rsidR="00842ACD" w:rsidRPr="00806A54" w:rsidRDefault="00842ACD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</w:p>
    <w:p w14:paraId="0DFA41AA" w14:textId="29296FB4" w:rsidR="00DF6ADD" w:rsidRPr="005E466D" w:rsidRDefault="00C116C4" w:rsidP="00C116C4">
      <w:pPr>
        <w:pStyle w:val="Sansinterligne"/>
        <w:jc w:val="both"/>
        <w:rPr>
          <w:rFonts w:cs="Times New Roman"/>
          <w:b/>
          <w:iCs/>
          <w:color w:val="000000" w:themeColor="text1"/>
          <w:sz w:val="22"/>
          <w:lang w:val="fr-FR"/>
        </w:rPr>
      </w:pPr>
      <w:r w:rsidRPr="005E466D">
        <w:rPr>
          <w:rFonts w:cs="Times New Roman"/>
          <w:b/>
          <w:iCs/>
          <w:color w:val="000000" w:themeColor="text1"/>
          <w:sz w:val="22"/>
          <w:lang w:val="fr-FR"/>
        </w:rPr>
        <w:t xml:space="preserve">4. </w:t>
      </w:r>
      <w:r w:rsidR="009955C2" w:rsidRPr="005E466D">
        <w:rPr>
          <w:rFonts w:cs="Times New Roman"/>
          <w:b/>
          <w:iCs/>
          <w:color w:val="000000" w:themeColor="text1"/>
          <w:sz w:val="22"/>
          <w:lang w:val="fr-FR"/>
        </w:rPr>
        <w:t>Échos</w:t>
      </w:r>
      <w:r w:rsidR="00403DE4" w:rsidRPr="005E466D">
        <w:rPr>
          <w:rFonts w:cs="Times New Roman"/>
          <w:b/>
          <w:iCs/>
          <w:color w:val="000000" w:themeColor="text1"/>
          <w:sz w:val="22"/>
          <w:lang w:val="fr-FR"/>
        </w:rPr>
        <w:t xml:space="preserve"> des acteurs </w:t>
      </w:r>
    </w:p>
    <w:p w14:paraId="612550FD" w14:textId="3ABBF62B" w:rsidR="00724112" w:rsidRDefault="005E466D" w:rsidP="00C116C4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  <w:r w:rsidRPr="005E466D">
        <w:rPr>
          <w:rFonts w:cs="Times New Roman"/>
          <w:b/>
          <w:bCs/>
          <w:sz w:val="22"/>
          <w:lang w:val="fr-CM"/>
        </w:rPr>
        <w:t xml:space="preserve">4.1. </w:t>
      </w:r>
      <w:r w:rsidR="00724112">
        <w:rPr>
          <w:rFonts w:cs="Times New Roman"/>
          <w:b/>
          <w:bCs/>
          <w:sz w:val="22"/>
          <w:lang w:val="fr-CM"/>
        </w:rPr>
        <w:t>ECHO</w:t>
      </w:r>
    </w:p>
    <w:p w14:paraId="47EB177D" w14:textId="7404CB12" w:rsidR="001E275D" w:rsidRDefault="00724112" w:rsidP="004D3939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 xml:space="preserve">Il a été convenu </w:t>
      </w:r>
      <w:r w:rsidR="00EE3580">
        <w:rPr>
          <w:rFonts w:cs="Times New Roman"/>
          <w:sz w:val="22"/>
          <w:lang w:val="fr-CM"/>
        </w:rPr>
        <w:t>avec ECHO de présenter l’</w:t>
      </w:r>
      <w:r w:rsidR="00253F00" w:rsidRPr="00724112">
        <w:rPr>
          <w:rFonts w:cs="Times New Roman"/>
          <w:sz w:val="22"/>
          <w:lang w:val="fr-CM"/>
        </w:rPr>
        <w:t xml:space="preserve">Human </w:t>
      </w:r>
      <w:r w:rsidR="00A83733">
        <w:rPr>
          <w:rFonts w:cs="Times New Roman"/>
          <w:sz w:val="22"/>
          <w:lang w:val="fr-CM"/>
        </w:rPr>
        <w:t>I</w:t>
      </w:r>
      <w:r w:rsidR="006F70D0" w:rsidRPr="00724112">
        <w:rPr>
          <w:rFonts w:cs="Times New Roman"/>
          <w:sz w:val="22"/>
          <w:lang w:val="fr-CM"/>
        </w:rPr>
        <w:t>mplémentation</w:t>
      </w:r>
      <w:r w:rsidR="00253F00" w:rsidRPr="00724112">
        <w:rPr>
          <w:rFonts w:cs="Times New Roman"/>
          <w:sz w:val="22"/>
          <w:lang w:val="fr-CM"/>
        </w:rPr>
        <w:t xml:space="preserve"> Plan</w:t>
      </w:r>
      <w:r w:rsidR="005E466D" w:rsidRPr="00724112">
        <w:rPr>
          <w:rFonts w:cs="Times New Roman"/>
          <w:sz w:val="22"/>
          <w:lang w:val="fr-CM"/>
        </w:rPr>
        <w:t xml:space="preserve"> (HIP</w:t>
      </w:r>
      <w:r w:rsidR="006F70D0" w:rsidRPr="00724112">
        <w:rPr>
          <w:rFonts w:cs="Times New Roman"/>
          <w:sz w:val="22"/>
          <w:lang w:val="fr-CM"/>
        </w:rPr>
        <w:t>) 2023</w:t>
      </w:r>
      <w:r w:rsidR="00253F00" w:rsidRPr="00724112">
        <w:rPr>
          <w:rFonts w:cs="Times New Roman"/>
          <w:sz w:val="22"/>
          <w:lang w:val="fr-CM"/>
        </w:rPr>
        <w:t xml:space="preserve"> </w:t>
      </w:r>
      <w:r w:rsidR="00EE3580">
        <w:rPr>
          <w:rFonts w:cs="Times New Roman"/>
          <w:sz w:val="22"/>
          <w:lang w:val="fr-CM"/>
        </w:rPr>
        <w:t>dans le cadre d’une</w:t>
      </w:r>
      <w:r w:rsidR="00253F00" w:rsidRPr="00724112">
        <w:rPr>
          <w:rFonts w:cs="Times New Roman"/>
          <w:sz w:val="22"/>
          <w:lang w:val="fr-CM"/>
        </w:rPr>
        <w:t xml:space="preserve"> </w:t>
      </w:r>
      <w:r w:rsidR="00EE3580">
        <w:rPr>
          <w:rFonts w:cs="Times New Roman"/>
          <w:sz w:val="22"/>
          <w:lang w:val="fr-CM"/>
        </w:rPr>
        <w:t>c</w:t>
      </w:r>
      <w:r w:rsidR="00253F00" w:rsidRPr="00724112">
        <w:rPr>
          <w:rFonts w:cs="Times New Roman"/>
          <w:sz w:val="22"/>
          <w:lang w:val="fr-CM"/>
        </w:rPr>
        <w:t xml:space="preserve">onsultation des partenaires </w:t>
      </w:r>
      <w:r w:rsidR="00EE3580">
        <w:rPr>
          <w:rFonts w:cs="Times New Roman"/>
          <w:sz w:val="22"/>
          <w:lang w:val="fr-CM"/>
        </w:rPr>
        <w:t>bas</w:t>
      </w:r>
      <w:r w:rsidR="00A83733">
        <w:rPr>
          <w:rFonts w:cs="Times New Roman"/>
          <w:sz w:val="22"/>
          <w:lang w:val="fr-CM"/>
        </w:rPr>
        <w:t>é</w:t>
      </w:r>
      <w:r w:rsidR="00EE3580">
        <w:rPr>
          <w:rFonts w:cs="Times New Roman"/>
          <w:sz w:val="22"/>
          <w:lang w:val="fr-CM"/>
        </w:rPr>
        <w:t xml:space="preserve">s au </w:t>
      </w:r>
      <w:r w:rsidR="00253F00" w:rsidRPr="00724112">
        <w:rPr>
          <w:rFonts w:cs="Times New Roman"/>
          <w:sz w:val="22"/>
          <w:lang w:val="fr-CM"/>
        </w:rPr>
        <w:t>Tchad</w:t>
      </w:r>
      <w:r w:rsidR="00EE3580">
        <w:rPr>
          <w:rFonts w:cs="Times New Roman"/>
          <w:sz w:val="22"/>
          <w:lang w:val="fr-CM"/>
        </w:rPr>
        <w:t xml:space="preserve"> en </w:t>
      </w:r>
      <w:r w:rsidR="00A83733">
        <w:rPr>
          <w:rFonts w:cs="Times New Roman"/>
          <w:sz w:val="22"/>
          <w:lang w:val="fr-CM"/>
        </w:rPr>
        <w:t>vue</w:t>
      </w:r>
      <w:r w:rsidR="00EE3580">
        <w:rPr>
          <w:rFonts w:cs="Times New Roman"/>
          <w:sz w:val="22"/>
          <w:lang w:val="fr-CM"/>
        </w:rPr>
        <w:t xml:space="preserve"> d’élaborer l’appel </w:t>
      </w:r>
      <w:r w:rsidR="00A85E79">
        <w:rPr>
          <w:rFonts w:cs="Times New Roman"/>
          <w:sz w:val="22"/>
          <w:lang w:val="fr-CM"/>
        </w:rPr>
        <w:t xml:space="preserve">à projets pour 2023. </w:t>
      </w:r>
      <w:r w:rsidR="001D61B5">
        <w:rPr>
          <w:rFonts w:cs="Times New Roman"/>
          <w:sz w:val="22"/>
          <w:lang w:val="fr-CM"/>
        </w:rPr>
        <w:t>Le but fondamental de cet exercice est d’alimenter les grandes lignes</w:t>
      </w:r>
      <w:r w:rsidR="00F747D7">
        <w:rPr>
          <w:rFonts w:cs="Times New Roman"/>
          <w:sz w:val="22"/>
          <w:lang w:val="fr-CM"/>
        </w:rPr>
        <w:t xml:space="preserve"> et les priorités</w:t>
      </w:r>
      <w:r w:rsidR="001D61B5">
        <w:rPr>
          <w:rFonts w:cs="Times New Roman"/>
          <w:sz w:val="22"/>
          <w:lang w:val="fr-CM"/>
        </w:rPr>
        <w:t xml:space="preserve"> du programme de réponse humanitaire qu’ECHO va soutenir en 2023. </w:t>
      </w:r>
      <w:r w:rsidR="00F747D7">
        <w:rPr>
          <w:rFonts w:cs="Times New Roman"/>
          <w:sz w:val="22"/>
          <w:lang w:val="fr-CM"/>
        </w:rPr>
        <w:t>Une liste de questions</w:t>
      </w:r>
      <w:r w:rsidR="00071ED2">
        <w:rPr>
          <w:rFonts w:cs="Times New Roman"/>
          <w:sz w:val="22"/>
          <w:lang w:val="fr-CM"/>
        </w:rPr>
        <w:t xml:space="preserve"> soumises par ECHO</w:t>
      </w:r>
      <w:r w:rsidR="00F747D7">
        <w:rPr>
          <w:rFonts w:cs="Times New Roman"/>
          <w:sz w:val="22"/>
          <w:lang w:val="fr-CM"/>
        </w:rPr>
        <w:t xml:space="preserve"> </w:t>
      </w:r>
      <w:r w:rsidR="00B0443A">
        <w:rPr>
          <w:rFonts w:cs="Times New Roman"/>
          <w:sz w:val="22"/>
          <w:lang w:val="fr-CM"/>
        </w:rPr>
        <w:t>(Voir Annexe</w:t>
      </w:r>
      <w:r w:rsidR="00FA2C3B">
        <w:rPr>
          <w:rFonts w:cs="Times New Roman"/>
          <w:sz w:val="22"/>
          <w:lang w:val="fr-CM"/>
        </w:rPr>
        <w:t xml:space="preserve"> 1</w:t>
      </w:r>
      <w:r w:rsidR="00B0443A">
        <w:rPr>
          <w:rFonts w:cs="Times New Roman"/>
          <w:sz w:val="22"/>
          <w:lang w:val="fr-CM"/>
        </w:rPr>
        <w:t xml:space="preserve">) </w:t>
      </w:r>
      <w:r w:rsidR="00F747D7">
        <w:rPr>
          <w:rFonts w:cs="Times New Roman"/>
          <w:sz w:val="22"/>
          <w:lang w:val="fr-CM"/>
        </w:rPr>
        <w:t xml:space="preserve">avait été </w:t>
      </w:r>
      <w:r w:rsidR="00071ED2">
        <w:rPr>
          <w:rFonts w:cs="Times New Roman"/>
          <w:sz w:val="22"/>
          <w:lang w:val="fr-CM"/>
        </w:rPr>
        <w:t>partagée</w:t>
      </w:r>
      <w:r w:rsidR="00F747D7">
        <w:rPr>
          <w:rFonts w:cs="Times New Roman"/>
          <w:sz w:val="22"/>
          <w:lang w:val="fr-CM"/>
        </w:rPr>
        <w:t xml:space="preserve"> avec les membres du cluster avant la </w:t>
      </w:r>
      <w:r w:rsidR="00071ED2">
        <w:rPr>
          <w:rFonts w:cs="Times New Roman"/>
          <w:sz w:val="22"/>
          <w:lang w:val="fr-CM"/>
        </w:rPr>
        <w:t>réunion</w:t>
      </w:r>
      <w:r w:rsidR="00F747D7">
        <w:rPr>
          <w:rFonts w:cs="Times New Roman"/>
          <w:sz w:val="22"/>
          <w:lang w:val="fr-CM"/>
        </w:rPr>
        <w:t xml:space="preserve">. </w:t>
      </w:r>
      <w:r w:rsidR="00A83733">
        <w:rPr>
          <w:rFonts w:cs="Times New Roman"/>
          <w:sz w:val="22"/>
          <w:lang w:val="fr-CM"/>
        </w:rPr>
        <w:t xml:space="preserve">Il convenait par </w:t>
      </w:r>
      <w:r w:rsidR="001E275D">
        <w:rPr>
          <w:rFonts w:cs="Times New Roman"/>
          <w:sz w:val="22"/>
          <w:lang w:val="fr-CM"/>
        </w:rPr>
        <w:t xml:space="preserve">conséquent d’effectuer une </w:t>
      </w:r>
      <w:r w:rsidR="00F747D7">
        <w:rPr>
          <w:rFonts w:cs="Times New Roman"/>
          <w:sz w:val="22"/>
          <w:lang w:val="fr-CM"/>
        </w:rPr>
        <w:t xml:space="preserve">collecte </w:t>
      </w:r>
      <w:r w:rsidR="00071ED2">
        <w:rPr>
          <w:rFonts w:cs="Times New Roman"/>
          <w:sz w:val="22"/>
          <w:lang w:val="fr-CM"/>
        </w:rPr>
        <w:t>des</w:t>
      </w:r>
      <w:r w:rsidR="0028582C">
        <w:rPr>
          <w:rFonts w:cs="Times New Roman"/>
          <w:sz w:val="22"/>
          <w:lang w:val="fr-CM"/>
        </w:rPr>
        <w:t xml:space="preserve"> suggestions</w:t>
      </w:r>
      <w:r w:rsidR="00E8057A">
        <w:rPr>
          <w:rFonts w:cs="Times New Roman"/>
          <w:sz w:val="22"/>
          <w:lang w:val="fr-CM"/>
        </w:rPr>
        <w:t>/orientations</w:t>
      </w:r>
      <w:r w:rsidR="0028582C">
        <w:rPr>
          <w:rFonts w:cs="Times New Roman"/>
          <w:sz w:val="22"/>
          <w:lang w:val="fr-CM"/>
        </w:rPr>
        <w:t xml:space="preserve"> sous la houlette du Chef de mission ECHO </w:t>
      </w:r>
      <w:r w:rsidR="00E8057A">
        <w:rPr>
          <w:rFonts w:cs="Times New Roman"/>
          <w:sz w:val="22"/>
          <w:lang w:val="fr-CM"/>
        </w:rPr>
        <w:t xml:space="preserve">et de son équipe. </w:t>
      </w:r>
    </w:p>
    <w:p w14:paraId="3C56F653" w14:textId="401B23A8" w:rsidR="006F70D0" w:rsidRDefault="00E8057A" w:rsidP="004D3939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En novembre</w:t>
      </w:r>
      <w:r w:rsidR="004D3939">
        <w:rPr>
          <w:rFonts w:cs="Times New Roman"/>
          <w:sz w:val="22"/>
          <w:lang w:val="fr-CM"/>
        </w:rPr>
        <w:t xml:space="preserve"> 2022</w:t>
      </w:r>
      <w:r>
        <w:rPr>
          <w:rFonts w:cs="Times New Roman"/>
          <w:sz w:val="22"/>
          <w:lang w:val="fr-CM"/>
        </w:rPr>
        <w:t xml:space="preserve">, l’appel </w:t>
      </w:r>
      <w:r w:rsidR="001E275D">
        <w:rPr>
          <w:rFonts w:cs="Times New Roman"/>
          <w:sz w:val="22"/>
          <w:lang w:val="fr-CM"/>
        </w:rPr>
        <w:t>à</w:t>
      </w:r>
      <w:r w:rsidR="004D3939">
        <w:rPr>
          <w:rFonts w:cs="Times New Roman"/>
          <w:sz w:val="22"/>
          <w:lang w:val="fr-CM"/>
        </w:rPr>
        <w:t xml:space="preserve"> manifestation d’</w:t>
      </w:r>
      <w:r w:rsidR="001E275D">
        <w:rPr>
          <w:rFonts w:cs="Times New Roman"/>
          <w:sz w:val="22"/>
          <w:lang w:val="fr-CM"/>
        </w:rPr>
        <w:t>intérêt</w:t>
      </w:r>
      <w:r w:rsidR="004D3939">
        <w:rPr>
          <w:rFonts w:cs="Times New Roman"/>
          <w:sz w:val="22"/>
          <w:lang w:val="fr-CM"/>
        </w:rPr>
        <w:t xml:space="preserve"> sera partag</w:t>
      </w:r>
      <w:r w:rsidR="001E275D">
        <w:rPr>
          <w:rFonts w:cs="Times New Roman"/>
          <w:sz w:val="22"/>
          <w:lang w:val="fr-CM"/>
        </w:rPr>
        <w:t>é</w:t>
      </w:r>
      <w:r w:rsidR="004D3939">
        <w:rPr>
          <w:rFonts w:cs="Times New Roman"/>
          <w:sz w:val="22"/>
          <w:lang w:val="fr-CM"/>
        </w:rPr>
        <w:t xml:space="preserve"> puis en janvier 2023, </w:t>
      </w:r>
      <w:r w:rsidR="000E04B5">
        <w:rPr>
          <w:rFonts w:cs="Times New Roman"/>
          <w:sz w:val="22"/>
          <w:lang w:val="fr-CM"/>
        </w:rPr>
        <w:t xml:space="preserve">les partenaires pourront </w:t>
      </w:r>
      <w:r w:rsidR="006F70D0">
        <w:rPr>
          <w:rFonts w:cs="Times New Roman"/>
          <w:sz w:val="22"/>
          <w:lang w:val="fr-CM"/>
        </w:rPr>
        <w:t>soum</w:t>
      </w:r>
      <w:r w:rsidR="000E04B5">
        <w:rPr>
          <w:rFonts w:cs="Times New Roman"/>
          <w:sz w:val="22"/>
          <w:lang w:val="fr-CM"/>
        </w:rPr>
        <w:t>ettre</w:t>
      </w:r>
      <w:r w:rsidR="004D3939">
        <w:rPr>
          <w:rFonts w:cs="Times New Roman"/>
          <w:sz w:val="22"/>
          <w:lang w:val="fr-CM"/>
        </w:rPr>
        <w:t xml:space="preserve"> des offres.</w:t>
      </w:r>
      <w:r w:rsidR="00B31055">
        <w:rPr>
          <w:rFonts w:cs="Times New Roman"/>
          <w:sz w:val="22"/>
          <w:lang w:val="fr-CM"/>
        </w:rPr>
        <w:t xml:space="preserve"> Des échanges</w:t>
      </w:r>
      <w:r w:rsidR="000E04B5">
        <w:rPr>
          <w:rFonts w:cs="Times New Roman"/>
          <w:sz w:val="22"/>
          <w:lang w:val="fr-CM"/>
        </w:rPr>
        <w:t xml:space="preserve"> entre les membres du cluster SA et l’équipe d’ECHO</w:t>
      </w:r>
      <w:r w:rsidR="00B31055">
        <w:rPr>
          <w:rFonts w:cs="Times New Roman"/>
          <w:sz w:val="22"/>
          <w:lang w:val="fr-CM"/>
        </w:rPr>
        <w:t xml:space="preserve">, il </w:t>
      </w:r>
      <w:r w:rsidR="000E04B5">
        <w:rPr>
          <w:rFonts w:cs="Times New Roman"/>
          <w:sz w:val="22"/>
          <w:lang w:val="fr-CM"/>
        </w:rPr>
        <w:t>ressort</w:t>
      </w:r>
      <w:r w:rsidR="00B31055">
        <w:rPr>
          <w:rFonts w:cs="Times New Roman"/>
          <w:sz w:val="22"/>
          <w:lang w:val="fr-CM"/>
        </w:rPr>
        <w:t xml:space="preserve"> que :</w:t>
      </w:r>
    </w:p>
    <w:p w14:paraId="7B9D8E75" w14:textId="7969AAE2" w:rsidR="00E4129A" w:rsidRDefault="00B31055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</w:t>
      </w:r>
      <w:r w:rsidR="00E4129A">
        <w:rPr>
          <w:rFonts w:cs="Times New Roman"/>
          <w:sz w:val="22"/>
          <w:lang w:val="fr-CM"/>
        </w:rPr>
        <w:t xml:space="preserve">ECHO appuie </w:t>
      </w:r>
      <w:r w:rsidR="009B6CAE">
        <w:rPr>
          <w:rFonts w:cs="Times New Roman"/>
          <w:sz w:val="22"/>
          <w:lang w:val="fr-CM"/>
        </w:rPr>
        <w:t xml:space="preserve">uniquement </w:t>
      </w:r>
      <w:r w:rsidR="00E4129A">
        <w:rPr>
          <w:rFonts w:cs="Times New Roman"/>
          <w:sz w:val="22"/>
          <w:lang w:val="fr-CM"/>
        </w:rPr>
        <w:t xml:space="preserve">les populations les plus </w:t>
      </w:r>
      <w:r w:rsidR="00094BEC">
        <w:rPr>
          <w:rFonts w:cs="Times New Roman"/>
          <w:sz w:val="22"/>
          <w:lang w:val="fr-CM"/>
        </w:rPr>
        <w:t>vulnérables</w:t>
      </w:r>
      <w:r w:rsidR="00E80FE9">
        <w:rPr>
          <w:rFonts w:cs="Times New Roman"/>
          <w:sz w:val="22"/>
          <w:lang w:val="fr-CM"/>
        </w:rPr>
        <w:t>.</w:t>
      </w:r>
      <w:r w:rsidR="00E4129A">
        <w:rPr>
          <w:rFonts w:cs="Times New Roman"/>
          <w:sz w:val="22"/>
          <w:lang w:val="fr-CM"/>
        </w:rPr>
        <w:t xml:space="preserve"> </w:t>
      </w:r>
    </w:p>
    <w:p w14:paraId="5B6BD39C" w14:textId="7DF1AB86" w:rsidR="006354CC" w:rsidRDefault="009B6CAE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 xml:space="preserve">*Sahel Ouest : </w:t>
      </w:r>
      <w:r w:rsidR="00E80FE9">
        <w:rPr>
          <w:rFonts w:cs="Times New Roman"/>
          <w:sz w:val="22"/>
          <w:lang w:val="fr-CM"/>
        </w:rPr>
        <w:t xml:space="preserve">Vu que la crise risque de perdurer, il faut considérer la </w:t>
      </w:r>
      <w:r w:rsidR="006354CC" w:rsidRPr="000924ED">
        <w:rPr>
          <w:rFonts w:cs="Times New Roman"/>
          <w:sz w:val="22"/>
          <w:u w:val="single"/>
          <w:lang w:val="fr-CM"/>
        </w:rPr>
        <w:t>population</w:t>
      </w:r>
      <w:r w:rsidR="000924ED" w:rsidRPr="000924ED">
        <w:rPr>
          <w:rFonts w:cs="Times New Roman"/>
          <w:sz w:val="22"/>
          <w:u w:val="single"/>
          <w:lang w:val="fr-CM"/>
        </w:rPr>
        <w:t xml:space="preserve"> </w:t>
      </w:r>
      <w:r w:rsidR="00B0443A" w:rsidRPr="000924ED">
        <w:rPr>
          <w:rFonts w:cs="Times New Roman"/>
          <w:sz w:val="22"/>
          <w:u w:val="single"/>
          <w:lang w:val="fr-CM"/>
        </w:rPr>
        <w:t>agro</w:t>
      </w:r>
      <w:r w:rsidR="000924ED" w:rsidRPr="000924ED">
        <w:rPr>
          <w:rFonts w:cs="Times New Roman"/>
          <w:sz w:val="22"/>
          <w:u w:val="single"/>
          <w:lang w:val="fr-CM"/>
        </w:rPr>
        <w:t>-</w:t>
      </w:r>
      <w:r w:rsidR="006354CC" w:rsidRPr="000924ED">
        <w:rPr>
          <w:rFonts w:cs="Times New Roman"/>
          <w:sz w:val="22"/>
          <w:u w:val="single"/>
          <w:lang w:val="fr-CM"/>
        </w:rPr>
        <w:t>pastorale</w:t>
      </w:r>
      <w:r w:rsidR="006354CC">
        <w:rPr>
          <w:rFonts w:cs="Times New Roman"/>
          <w:sz w:val="22"/>
          <w:lang w:val="fr-CM"/>
        </w:rPr>
        <w:t xml:space="preserve"> </w:t>
      </w:r>
      <w:r w:rsidR="007F2C77">
        <w:rPr>
          <w:rFonts w:cs="Times New Roman"/>
          <w:sz w:val="22"/>
          <w:lang w:val="fr-CM"/>
        </w:rPr>
        <w:t>exposée</w:t>
      </w:r>
      <w:r w:rsidR="006354CC">
        <w:rPr>
          <w:rFonts w:cs="Times New Roman"/>
          <w:sz w:val="22"/>
          <w:lang w:val="fr-CM"/>
        </w:rPr>
        <w:t xml:space="preserve"> </w:t>
      </w:r>
      <w:r>
        <w:rPr>
          <w:rFonts w:cs="Times New Roman"/>
          <w:sz w:val="22"/>
          <w:lang w:val="fr-CM"/>
        </w:rPr>
        <w:t>à</w:t>
      </w:r>
      <w:r w:rsidR="006354CC">
        <w:rPr>
          <w:rFonts w:cs="Times New Roman"/>
          <w:sz w:val="22"/>
          <w:lang w:val="fr-CM"/>
        </w:rPr>
        <w:t xml:space="preserve"> la soudure agropastorale</w:t>
      </w:r>
      <w:r w:rsidR="000924ED">
        <w:rPr>
          <w:rFonts w:cs="Times New Roman"/>
          <w:sz w:val="22"/>
          <w:lang w:val="fr-CM"/>
        </w:rPr>
        <w:t>. L</w:t>
      </w:r>
      <w:r w:rsidR="007F2C77">
        <w:rPr>
          <w:rFonts w:cs="Times New Roman"/>
          <w:sz w:val="22"/>
          <w:lang w:val="fr-CM"/>
        </w:rPr>
        <w:t xml:space="preserve">es réponses </w:t>
      </w:r>
      <w:r w:rsidR="000924ED">
        <w:rPr>
          <w:rFonts w:cs="Times New Roman"/>
          <w:sz w:val="22"/>
          <w:lang w:val="fr-CM"/>
        </w:rPr>
        <w:t xml:space="preserve">humanitaires doivent intégrer la </w:t>
      </w:r>
      <w:r w:rsidR="000924ED" w:rsidRPr="00005A42">
        <w:rPr>
          <w:rFonts w:cs="Times New Roman"/>
          <w:sz w:val="22"/>
          <w:u w:val="single"/>
          <w:lang w:val="fr-CM"/>
        </w:rPr>
        <w:t>mise en place des</w:t>
      </w:r>
      <w:r w:rsidR="007F2C77" w:rsidRPr="00005A42">
        <w:rPr>
          <w:rFonts w:cs="Times New Roman"/>
          <w:sz w:val="22"/>
          <w:u w:val="single"/>
          <w:lang w:val="fr-CM"/>
        </w:rPr>
        <w:t xml:space="preserve"> forages</w:t>
      </w:r>
      <w:r w:rsidR="00005A42">
        <w:rPr>
          <w:rFonts w:cs="Times New Roman"/>
          <w:sz w:val="22"/>
          <w:u w:val="single"/>
          <w:lang w:val="fr-CM"/>
        </w:rPr>
        <w:t> </w:t>
      </w:r>
      <w:r w:rsidR="00005A42">
        <w:rPr>
          <w:rFonts w:cs="Times New Roman"/>
          <w:sz w:val="22"/>
          <w:lang w:val="fr-CM"/>
        </w:rPr>
        <w:t xml:space="preserve">; la </w:t>
      </w:r>
      <w:r w:rsidR="00005A42" w:rsidRPr="009B6CAE">
        <w:rPr>
          <w:rFonts w:cs="Times New Roman"/>
          <w:sz w:val="22"/>
          <w:u w:val="single"/>
          <w:lang w:val="fr-CM"/>
        </w:rPr>
        <w:t>sensibilisation</w:t>
      </w:r>
      <w:r w:rsidR="00005A42">
        <w:rPr>
          <w:rFonts w:cs="Times New Roman"/>
          <w:sz w:val="22"/>
          <w:lang w:val="fr-CM"/>
        </w:rPr>
        <w:t xml:space="preserve"> d</w:t>
      </w:r>
      <w:r w:rsidR="005B2E91">
        <w:rPr>
          <w:rFonts w:cs="Times New Roman"/>
          <w:sz w:val="22"/>
          <w:lang w:val="fr-CM"/>
        </w:rPr>
        <w:t xml:space="preserve">es pastoraux </w:t>
      </w:r>
      <w:r w:rsidR="002328BB">
        <w:rPr>
          <w:rFonts w:cs="Times New Roman"/>
          <w:sz w:val="22"/>
          <w:lang w:val="fr-CM"/>
        </w:rPr>
        <w:t>sur</w:t>
      </w:r>
      <w:r w:rsidR="0002719C">
        <w:rPr>
          <w:rFonts w:cs="Times New Roman"/>
          <w:sz w:val="22"/>
          <w:lang w:val="fr-CM"/>
        </w:rPr>
        <w:t xml:space="preserve"> le </w:t>
      </w:r>
      <w:r w:rsidR="0002719C" w:rsidRPr="009B6CAE">
        <w:rPr>
          <w:rFonts w:cs="Times New Roman"/>
          <w:sz w:val="22"/>
          <w:u w:val="single"/>
          <w:lang w:val="fr-CM"/>
        </w:rPr>
        <w:t xml:space="preserve">déstockage de </w:t>
      </w:r>
      <w:r w:rsidR="005B2E91" w:rsidRPr="009B6CAE">
        <w:rPr>
          <w:rFonts w:cs="Times New Roman"/>
          <w:sz w:val="22"/>
          <w:u w:val="single"/>
          <w:lang w:val="fr-CM"/>
        </w:rPr>
        <w:t>leur bétail</w:t>
      </w:r>
      <w:r w:rsidR="0002719C">
        <w:rPr>
          <w:rFonts w:cs="Times New Roman"/>
          <w:sz w:val="22"/>
          <w:lang w:val="fr-CM"/>
        </w:rPr>
        <w:t> </w:t>
      </w:r>
      <w:r w:rsidR="006A7EDF">
        <w:rPr>
          <w:rFonts w:cs="Times New Roman"/>
          <w:sz w:val="22"/>
          <w:lang w:val="fr-CM"/>
        </w:rPr>
        <w:t xml:space="preserve"> et le choix des </w:t>
      </w:r>
      <w:r w:rsidR="00451F40" w:rsidRPr="009B6CAE">
        <w:rPr>
          <w:rFonts w:cs="Times New Roman"/>
          <w:sz w:val="22"/>
          <w:u w:val="single"/>
          <w:lang w:val="fr-CM"/>
        </w:rPr>
        <w:t>espèces</w:t>
      </w:r>
      <w:r w:rsidR="006A7EDF" w:rsidRPr="009B6CAE">
        <w:rPr>
          <w:rFonts w:cs="Times New Roman"/>
          <w:sz w:val="22"/>
          <w:u w:val="single"/>
          <w:lang w:val="fr-CM"/>
        </w:rPr>
        <w:t xml:space="preserve"> </w:t>
      </w:r>
      <w:r w:rsidR="00451F40" w:rsidRPr="009B6CAE">
        <w:rPr>
          <w:rFonts w:cs="Times New Roman"/>
          <w:sz w:val="22"/>
          <w:u w:val="single"/>
          <w:lang w:val="fr-CM"/>
        </w:rPr>
        <w:t>résistantes</w:t>
      </w:r>
      <w:r w:rsidR="00451F40">
        <w:rPr>
          <w:rFonts w:cs="Times New Roman"/>
          <w:sz w:val="22"/>
          <w:lang w:val="fr-CM"/>
        </w:rPr>
        <w:t xml:space="preserve"> </w:t>
      </w:r>
      <w:r w:rsidR="0002719C">
        <w:rPr>
          <w:rFonts w:cs="Times New Roman"/>
          <w:sz w:val="22"/>
          <w:lang w:val="fr-CM"/>
        </w:rPr>
        <w:t xml:space="preserve">; </w:t>
      </w:r>
      <w:r w:rsidR="006A7EDF">
        <w:rPr>
          <w:rFonts w:cs="Times New Roman"/>
          <w:sz w:val="22"/>
          <w:lang w:val="fr-CM"/>
        </w:rPr>
        <w:t xml:space="preserve">les </w:t>
      </w:r>
      <w:r w:rsidR="006A7EDF" w:rsidRPr="00255B22">
        <w:rPr>
          <w:rFonts w:cs="Times New Roman"/>
          <w:sz w:val="22"/>
          <w:u w:val="single"/>
          <w:lang w:val="fr-CM"/>
        </w:rPr>
        <w:t>soins vétérinaires</w:t>
      </w:r>
      <w:r w:rsidR="006A7EDF">
        <w:rPr>
          <w:rFonts w:cs="Times New Roman"/>
          <w:sz w:val="22"/>
          <w:lang w:val="fr-CM"/>
        </w:rPr>
        <w:t xml:space="preserve"> pour le </w:t>
      </w:r>
      <w:r w:rsidR="00B92C80">
        <w:rPr>
          <w:rFonts w:cs="Times New Roman"/>
          <w:sz w:val="22"/>
          <w:lang w:val="fr-CM"/>
        </w:rPr>
        <w:t>b</w:t>
      </w:r>
      <w:r w:rsidR="00A776A9">
        <w:rPr>
          <w:rFonts w:cs="Times New Roman"/>
          <w:sz w:val="22"/>
          <w:lang w:val="fr-CM"/>
        </w:rPr>
        <w:t>é</w:t>
      </w:r>
      <w:r w:rsidR="00B92C80">
        <w:rPr>
          <w:rFonts w:cs="Times New Roman"/>
          <w:sz w:val="22"/>
          <w:lang w:val="fr-CM"/>
        </w:rPr>
        <w:t>tail</w:t>
      </w:r>
      <w:r w:rsidR="006A7EDF">
        <w:rPr>
          <w:rFonts w:cs="Times New Roman"/>
          <w:sz w:val="22"/>
          <w:lang w:val="fr-CM"/>
        </w:rPr>
        <w:t> ; la</w:t>
      </w:r>
      <w:r w:rsidR="00A776A9">
        <w:rPr>
          <w:rFonts w:cs="Times New Roman"/>
          <w:sz w:val="22"/>
          <w:lang w:val="fr-CM"/>
        </w:rPr>
        <w:t xml:space="preserve"> </w:t>
      </w:r>
      <w:r w:rsidR="00B92C80">
        <w:rPr>
          <w:rFonts w:cs="Times New Roman"/>
          <w:sz w:val="22"/>
          <w:lang w:val="fr-CM"/>
        </w:rPr>
        <w:t xml:space="preserve">promotion des </w:t>
      </w:r>
      <w:r w:rsidR="00B92C80" w:rsidRPr="00255B22">
        <w:rPr>
          <w:rFonts w:cs="Times New Roman"/>
          <w:sz w:val="22"/>
          <w:u w:val="single"/>
          <w:lang w:val="fr-CM"/>
        </w:rPr>
        <w:t xml:space="preserve">cultures </w:t>
      </w:r>
      <w:r w:rsidR="00E4129A" w:rsidRPr="00255B22">
        <w:rPr>
          <w:rFonts w:cs="Times New Roman"/>
          <w:sz w:val="22"/>
          <w:u w:val="single"/>
          <w:lang w:val="fr-CM"/>
        </w:rPr>
        <w:t>fourragères</w:t>
      </w:r>
      <w:r w:rsidR="00E4129A">
        <w:rPr>
          <w:rFonts w:cs="Times New Roman"/>
          <w:sz w:val="22"/>
          <w:lang w:val="fr-CM"/>
        </w:rPr>
        <w:t xml:space="preserve"> </w:t>
      </w:r>
      <w:r w:rsidR="00255B22">
        <w:rPr>
          <w:rFonts w:cs="Times New Roman"/>
          <w:sz w:val="22"/>
          <w:lang w:val="fr-CM"/>
        </w:rPr>
        <w:t>.</w:t>
      </w:r>
    </w:p>
    <w:p w14:paraId="4C5E9F6E" w14:textId="6F73F75F" w:rsidR="00ED7782" w:rsidRDefault="007845E5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</w:t>
      </w:r>
      <w:r w:rsidR="00451F40">
        <w:rPr>
          <w:rFonts w:cs="Times New Roman"/>
          <w:sz w:val="22"/>
          <w:lang w:val="fr-CM"/>
        </w:rPr>
        <w:t xml:space="preserve">Tenir compte des </w:t>
      </w:r>
      <w:r w:rsidR="00451F40" w:rsidRPr="00451F40">
        <w:rPr>
          <w:rFonts w:cs="Times New Roman"/>
          <w:sz w:val="22"/>
          <w:u w:val="single"/>
          <w:lang w:val="fr-CM"/>
        </w:rPr>
        <w:t>c</w:t>
      </w:r>
      <w:r w:rsidR="00ED7782" w:rsidRPr="00451F40">
        <w:rPr>
          <w:rFonts w:cs="Times New Roman"/>
          <w:sz w:val="22"/>
          <w:u w:val="single"/>
          <w:lang w:val="fr-CM"/>
        </w:rPr>
        <w:t xml:space="preserve">onflits </w:t>
      </w:r>
      <w:r w:rsidR="005C376A" w:rsidRPr="00451F40">
        <w:rPr>
          <w:rFonts w:cs="Times New Roman"/>
          <w:sz w:val="22"/>
          <w:u w:val="single"/>
          <w:lang w:val="fr-CM"/>
        </w:rPr>
        <w:t>agriculteurs/éleveurs</w:t>
      </w:r>
      <w:r w:rsidR="00445F3C">
        <w:rPr>
          <w:rFonts w:cs="Times New Roman"/>
          <w:sz w:val="22"/>
          <w:lang w:val="fr-CM"/>
        </w:rPr>
        <w:t> </w:t>
      </w:r>
      <w:r w:rsidR="00451F40">
        <w:rPr>
          <w:rFonts w:cs="Times New Roman"/>
          <w:sz w:val="22"/>
          <w:lang w:val="fr-CM"/>
        </w:rPr>
        <w:t>qui</w:t>
      </w:r>
      <w:r w:rsidR="00445F3C">
        <w:rPr>
          <w:rFonts w:cs="Times New Roman"/>
          <w:sz w:val="22"/>
          <w:lang w:val="fr-CM"/>
        </w:rPr>
        <w:t xml:space="preserve"> font perdre des </w:t>
      </w:r>
      <w:r w:rsidR="00445F3C" w:rsidRPr="00451F40">
        <w:rPr>
          <w:rFonts w:cs="Times New Roman"/>
          <w:sz w:val="22"/>
          <w:u w:val="single"/>
          <w:lang w:val="fr-CM"/>
        </w:rPr>
        <w:t>moyens d’existence</w:t>
      </w:r>
      <w:r w:rsidR="00445F3C">
        <w:rPr>
          <w:rFonts w:cs="Times New Roman"/>
          <w:sz w:val="22"/>
          <w:lang w:val="fr-CM"/>
        </w:rPr>
        <w:t xml:space="preserve"> </w:t>
      </w:r>
      <w:r w:rsidR="00451F40">
        <w:rPr>
          <w:rFonts w:cs="Times New Roman"/>
          <w:sz w:val="22"/>
          <w:lang w:val="fr-CM"/>
        </w:rPr>
        <w:t>des communautés.</w:t>
      </w:r>
    </w:p>
    <w:p w14:paraId="442C3410" w14:textId="67858C4A" w:rsidR="001E5F0F" w:rsidRPr="00156241" w:rsidRDefault="007845E5" w:rsidP="00C116C4">
      <w:pPr>
        <w:pStyle w:val="Sansinterligne"/>
        <w:jc w:val="both"/>
        <w:rPr>
          <w:rFonts w:cs="Times New Roman"/>
          <w:color w:val="000000"/>
          <w:sz w:val="22"/>
          <w:lang w:val="fr-CM"/>
        </w:rPr>
      </w:pPr>
      <w:r>
        <w:rPr>
          <w:rFonts w:cs="Times New Roman"/>
          <w:color w:val="000000"/>
          <w:sz w:val="22"/>
          <w:lang w:val="fr-CM"/>
        </w:rPr>
        <w:t>*</w:t>
      </w:r>
      <w:r w:rsidR="0027704D">
        <w:rPr>
          <w:rFonts w:cs="Times New Roman"/>
          <w:color w:val="000000"/>
          <w:sz w:val="22"/>
          <w:lang w:val="fr-CM"/>
        </w:rPr>
        <w:t xml:space="preserve">Les </w:t>
      </w:r>
      <w:r w:rsidR="0027704D">
        <w:rPr>
          <w:rFonts w:cs="Times New Roman"/>
          <w:color w:val="000000"/>
          <w:sz w:val="22"/>
          <w:u w:val="single"/>
          <w:lang w:val="fr-CM"/>
        </w:rPr>
        <w:t>c</w:t>
      </w:r>
      <w:r w:rsidR="00E92952" w:rsidRPr="00451F40">
        <w:rPr>
          <w:rFonts w:cs="Times New Roman"/>
          <w:color w:val="000000"/>
          <w:sz w:val="22"/>
          <w:u w:val="single"/>
          <w:lang w:val="fr-CM"/>
        </w:rPr>
        <w:t>hangement climatiques</w:t>
      </w:r>
      <w:r w:rsidR="00E92952" w:rsidRPr="00321551">
        <w:rPr>
          <w:rFonts w:cs="Times New Roman"/>
          <w:color w:val="000000"/>
          <w:sz w:val="22"/>
          <w:lang w:val="fr-CM"/>
        </w:rPr>
        <w:t xml:space="preserve"> </w:t>
      </w:r>
      <w:r w:rsidR="0027704D">
        <w:rPr>
          <w:rFonts w:cs="Times New Roman"/>
          <w:color w:val="000000"/>
          <w:sz w:val="22"/>
          <w:lang w:val="fr-CM"/>
        </w:rPr>
        <w:t xml:space="preserve">appellent des </w:t>
      </w:r>
      <w:r w:rsidR="00E92952" w:rsidRPr="00481147">
        <w:rPr>
          <w:rFonts w:cs="Times New Roman"/>
          <w:color w:val="000000"/>
          <w:sz w:val="22"/>
          <w:u w:val="single"/>
          <w:lang w:val="fr-CM"/>
        </w:rPr>
        <w:t>actions anticipatoires</w:t>
      </w:r>
      <w:r w:rsidR="0027704D">
        <w:rPr>
          <w:rFonts w:cs="Times New Roman"/>
          <w:color w:val="000000"/>
          <w:sz w:val="22"/>
          <w:lang w:val="fr-CM"/>
        </w:rPr>
        <w:t xml:space="preserve"> pour réduire la </w:t>
      </w:r>
      <w:r w:rsidR="0027704D" w:rsidRPr="00481147">
        <w:rPr>
          <w:rFonts w:cs="Times New Roman"/>
          <w:color w:val="000000"/>
          <w:sz w:val="22"/>
          <w:u w:val="single"/>
          <w:lang w:val="fr-CM"/>
        </w:rPr>
        <w:t>p</w:t>
      </w:r>
      <w:r w:rsidR="00E92952" w:rsidRPr="00481147">
        <w:rPr>
          <w:rFonts w:cs="Times New Roman"/>
          <w:color w:val="000000"/>
          <w:sz w:val="22"/>
          <w:u w:val="single"/>
          <w:lang w:val="fr-CM"/>
        </w:rPr>
        <w:t>erte d’</w:t>
      </w:r>
      <w:r w:rsidR="00156241" w:rsidRPr="00481147">
        <w:rPr>
          <w:rFonts w:cs="Times New Roman"/>
          <w:color w:val="000000"/>
          <w:sz w:val="22"/>
          <w:u w:val="single"/>
          <w:lang w:val="fr-CM"/>
        </w:rPr>
        <w:t>accès</w:t>
      </w:r>
      <w:r w:rsidR="00E92952" w:rsidRPr="00481147">
        <w:rPr>
          <w:rFonts w:cs="Times New Roman"/>
          <w:color w:val="000000"/>
          <w:sz w:val="22"/>
          <w:u w:val="single"/>
          <w:lang w:val="fr-CM"/>
        </w:rPr>
        <w:t xml:space="preserve"> aux terres fertiles</w:t>
      </w:r>
      <w:r w:rsidR="00E92952" w:rsidRPr="00156241">
        <w:rPr>
          <w:rFonts w:cs="Times New Roman"/>
          <w:color w:val="000000"/>
          <w:sz w:val="22"/>
          <w:lang w:val="fr-CM"/>
        </w:rPr>
        <w:t xml:space="preserve">, </w:t>
      </w:r>
      <w:r w:rsidR="00481147">
        <w:rPr>
          <w:rFonts w:cs="Times New Roman"/>
          <w:color w:val="000000"/>
          <w:sz w:val="22"/>
          <w:lang w:val="fr-CM"/>
        </w:rPr>
        <w:t xml:space="preserve">la </w:t>
      </w:r>
      <w:r w:rsidR="00E92952" w:rsidRPr="00481147">
        <w:rPr>
          <w:rFonts w:cs="Times New Roman"/>
          <w:color w:val="000000"/>
          <w:sz w:val="22"/>
          <w:u w:val="single"/>
          <w:lang w:val="fr-CM"/>
        </w:rPr>
        <w:t xml:space="preserve">transhumance </w:t>
      </w:r>
      <w:r w:rsidR="00156241" w:rsidRPr="00481147">
        <w:rPr>
          <w:rFonts w:cs="Times New Roman"/>
          <w:color w:val="000000"/>
          <w:sz w:val="22"/>
          <w:u w:val="single"/>
          <w:lang w:val="fr-CM"/>
        </w:rPr>
        <w:t>précoce</w:t>
      </w:r>
      <w:r w:rsidR="00156241" w:rsidRPr="00156241">
        <w:rPr>
          <w:rFonts w:cs="Times New Roman"/>
          <w:color w:val="000000"/>
          <w:sz w:val="22"/>
          <w:lang w:val="fr-CM"/>
        </w:rPr>
        <w:t xml:space="preserve">, </w:t>
      </w:r>
      <w:r w:rsidR="00850F30">
        <w:rPr>
          <w:rFonts w:cs="Times New Roman"/>
          <w:color w:val="000000"/>
          <w:sz w:val="22"/>
          <w:lang w:val="fr-CM"/>
        </w:rPr>
        <w:t xml:space="preserve">faciliter </w:t>
      </w:r>
      <w:r w:rsidR="00481147">
        <w:rPr>
          <w:rFonts w:cs="Times New Roman"/>
          <w:color w:val="000000"/>
          <w:sz w:val="22"/>
          <w:lang w:val="fr-CM"/>
        </w:rPr>
        <w:t>l’</w:t>
      </w:r>
      <w:r w:rsidR="00156241" w:rsidRPr="00481147">
        <w:rPr>
          <w:rFonts w:cs="Times New Roman"/>
          <w:color w:val="000000"/>
          <w:sz w:val="22"/>
          <w:u w:val="single"/>
          <w:lang w:val="fr-CM"/>
        </w:rPr>
        <w:t>accès aux puits pastoraux</w:t>
      </w:r>
      <w:r w:rsidR="00156241" w:rsidRPr="00156241">
        <w:rPr>
          <w:rFonts w:cs="Times New Roman"/>
          <w:color w:val="000000"/>
          <w:sz w:val="22"/>
          <w:lang w:val="fr-CM"/>
        </w:rPr>
        <w:t xml:space="preserve">, </w:t>
      </w:r>
      <w:r w:rsidR="00934ADA" w:rsidRPr="00934ADA">
        <w:rPr>
          <w:rFonts w:cs="Times New Roman"/>
          <w:color w:val="000000"/>
          <w:sz w:val="22"/>
          <w:lang w:val="fr-CM"/>
        </w:rPr>
        <w:t>l’</w:t>
      </w:r>
      <w:r w:rsidR="00156241" w:rsidRPr="00934ADA">
        <w:rPr>
          <w:rFonts w:cs="Times New Roman"/>
          <w:color w:val="000000"/>
          <w:sz w:val="22"/>
          <w:u w:val="single"/>
          <w:lang w:val="fr-CM"/>
        </w:rPr>
        <w:t>accès aux pâturages</w:t>
      </w:r>
      <w:r w:rsidR="00156241" w:rsidRPr="00934ADA">
        <w:rPr>
          <w:rFonts w:cs="Times New Roman"/>
          <w:color w:val="000000"/>
          <w:sz w:val="22"/>
          <w:lang w:val="fr-CM"/>
        </w:rPr>
        <w:t xml:space="preserve">, </w:t>
      </w:r>
      <w:r w:rsidR="00934ADA" w:rsidRPr="00934ADA">
        <w:rPr>
          <w:rFonts w:cs="Times New Roman"/>
          <w:color w:val="000000"/>
          <w:sz w:val="22"/>
          <w:lang w:val="fr-CM"/>
        </w:rPr>
        <w:t>aux</w:t>
      </w:r>
      <w:r w:rsidR="00934ADA">
        <w:rPr>
          <w:rFonts w:cs="Times New Roman"/>
          <w:color w:val="000000"/>
          <w:sz w:val="22"/>
          <w:u w:val="single"/>
          <w:lang w:val="fr-CM"/>
        </w:rPr>
        <w:t xml:space="preserve"> </w:t>
      </w:r>
      <w:r w:rsidR="00156241" w:rsidRPr="00934ADA">
        <w:rPr>
          <w:rFonts w:cs="Times New Roman"/>
          <w:color w:val="000000"/>
          <w:sz w:val="22"/>
          <w:u w:val="single"/>
          <w:lang w:val="fr-CM"/>
        </w:rPr>
        <w:t>greniers</w:t>
      </w:r>
      <w:r w:rsidR="00934ADA" w:rsidRPr="00934ADA">
        <w:rPr>
          <w:rFonts w:cs="Times New Roman"/>
          <w:color w:val="000000"/>
          <w:sz w:val="22"/>
          <w:u w:val="single"/>
          <w:lang w:val="fr-CM"/>
        </w:rPr>
        <w:t xml:space="preserve"> de </w:t>
      </w:r>
      <w:r w:rsidR="00156241" w:rsidRPr="00934ADA">
        <w:rPr>
          <w:rFonts w:cs="Times New Roman"/>
          <w:color w:val="000000"/>
          <w:sz w:val="22"/>
          <w:u w:val="single"/>
          <w:lang w:val="fr-CM"/>
        </w:rPr>
        <w:t>stockage des vivres</w:t>
      </w:r>
      <w:r w:rsidR="0043556C">
        <w:rPr>
          <w:rFonts w:cs="Times New Roman"/>
          <w:color w:val="000000"/>
          <w:sz w:val="22"/>
          <w:u w:val="single"/>
          <w:lang w:val="fr-CM"/>
        </w:rPr>
        <w:t>.</w:t>
      </w:r>
    </w:p>
    <w:p w14:paraId="7EF2B966" w14:textId="4BB3008C" w:rsidR="00E92952" w:rsidRDefault="003E6038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</w:t>
      </w:r>
      <w:r w:rsidR="00B74F5E">
        <w:rPr>
          <w:rFonts w:cs="Times New Roman"/>
          <w:sz w:val="22"/>
          <w:lang w:val="fr-CM"/>
        </w:rPr>
        <w:t>R</w:t>
      </w:r>
      <w:r w:rsidR="00561D12">
        <w:rPr>
          <w:rFonts w:cs="Times New Roman"/>
          <w:sz w:val="22"/>
          <w:lang w:val="fr-CM"/>
        </w:rPr>
        <w:t>enforc</w:t>
      </w:r>
      <w:r w:rsidR="00B74F5E">
        <w:rPr>
          <w:rFonts w:cs="Times New Roman"/>
          <w:sz w:val="22"/>
          <w:lang w:val="fr-CM"/>
        </w:rPr>
        <w:t>er le</w:t>
      </w:r>
      <w:r w:rsidR="00255B22">
        <w:rPr>
          <w:rFonts w:cs="Times New Roman"/>
          <w:sz w:val="22"/>
          <w:lang w:val="fr-CM"/>
        </w:rPr>
        <w:t>s</w:t>
      </w:r>
      <w:r w:rsidR="00561D12">
        <w:rPr>
          <w:rFonts w:cs="Times New Roman"/>
          <w:sz w:val="22"/>
          <w:lang w:val="fr-CM"/>
        </w:rPr>
        <w:t xml:space="preserve"> </w:t>
      </w:r>
      <w:r w:rsidR="00255B22">
        <w:rPr>
          <w:rFonts w:cs="Times New Roman"/>
          <w:sz w:val="22"/>
          <w:u w:val="single"/>
          <w:lang w:val="fr-CM"/>
        </w:rPr>
        <w:t>p</w:t>
      </w:r>
      <w:r w:rsidR="001F4076" w:rsidRPr="00561D12">
        <w:rPr>
          <w:rFonts w:cs="Times New Roman"/>
          <w:sz w:val="22"/>
          <w:u w:val="single"/>
          <w:lang w:val="fr-CM"/>
        </w:rPr>
        <w:t>rogramme</w:t>
      </w:r>
      <w:r w:rsidR="00255B22">
        <w:rPr>
          <w:rFonts w:cs="Times New Roman"/>
          <w:sz w:val="22"/>
          <w:u w:val="single"/>
          <w:lang w:val="fr-CM"/>
        </w:rPr>
        <w:t>s</w:t>
      </w:r>
      <w:r w:rsidR="001F4076" w:rsidRPr="00561D12">
        <w:rPr>
          <w:rFonts w:cs="Times New Roman"/>
          <w:sz w:val="22"/>
          <w:u w:val="single"/>
          <w:lang w:val="fr-CM"/>
        </w:rPr>
        <w:t xml:space="preserve"> </w:t>
      </w:r>
      <w:r w:rsidR="00255B22">
        <w:rPr>
          <w:rFonts w:cs="Times New Roman"/>
          <w:sz w:val="22"/>
          <w:u w:val="single"/>
          <w:lang w:val="fr-CM"/>
        </w:rPr>
        <w:t xml:space="preserve">de </w:t>
      </w:r>
      <w:r w:rsidR="001F4076" w:rsidRPr="00561D12">
        <w:rPr>
          <w:rFonts w:cs="Times New Roman"/>
          <w:sz w:val="22"/>
          <w:u w:val="single"/>
          <w:lang w:val="fr-CM"/>
        </w:rPr>
        <w:t>sant</w:t>
      </w:r>
      <w:r w:rsidR="0043556C" w:rsidRPr="00561D12">
        <w:rPr>
          <w:rFonts w:cs="Times New Roman"/>
          <w:sz w:val="22"/>
          <w:u w:val="single"/>
          <w:lang w:val="fr-CM"/>
        </w:rPr>
        <w:t>é</w:t>
      </w:r>
      <w:r w:rsidR="001F4076" w:rsidRPr="00561D12">
        <w:rPr>
          <w:rFonts w:cs="Times New Roman"/>
          <w:sz w:val="22"/>
          <w:u w:val="single"/>
          <w:lang w:val="fr-CM"/>
        </w:rPr>
        <w:t xml:space="preserve"> communautaire</w:t>
      </w:r>
      <w:r w:rsidR="001F4076">
        <w:rPr>
          <w:rFonts w:cs="Times New Roman"/>
          <w:sz w:val="22"/>
          <w:lang w:val="fr-CM"/>
        </w:rPr>
        <w:t xml:space="preserve"> pour accompagner la </w:t>
      </w:r>
      <w:r w:rsidR="001F4076" w:rsidRPr="00561D12">
        <w:rPr>
          <w:rFonts w:cs="Times New Roman"/>
          <w:sz w:val="22"/>
          <w:u w:val="single"/>
          <w:lang w:val="fr-CM"/>
        </w:rPr>
        <w:t>lutte contre la malnutrition</w:t>
      </w:r>
      <w:r w:rsidR="00BA101F">
        <w:rPr>
          <w:rFonts w:cs="Times New Roman"/>
          <w:sz w:val="22"/>
          <w:u w:val="single"/>
          <w:lang w:val="fr-CM"/>
        </w:rPr>
        <w:t>.</w:t>
      </w:r>
      <w:r w:rsidR="001F4076">
        <w:rPr>
          <w:rFonts w:cs="Times New Roman"/>
          <w:sz w:val="22"/>
          <w:lang w:val="fr-CM"/>
        </w:rPr>
        <w:t xml:space="preserve"> </w:t>
      </w:r>
    </w:p>
    <w:p w14:paraId="0C06D471" w14:textId="7C525C98" w:rsidR="00976A69" w:rsidRDefault="003924AB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 xml:space="preserve">*Tenir compte </w:t>
      </w:r>
      <w:r w:rsidR="00860674">
        <w:rPr>
          <w:rFonts w:cs="Times New Roman"/>
          <w:sz w:val="22"/>
          <w:lang w:val="fr-CM"/>
        </w:rPr>
        <w:t xml:space="preserve">des approches sensibles au </w:t>
      </w:r>
      <w:r w:rsidR="00860674" w:rsidRPr="00BA101F">
        <w:rPr>
          <w:rFonts w:cs="Times New Roman"/>
          <w:sz w:val="22"/>
          <w:u w:val="single"/>
          <w:lang w:val="fr-CM"/>
        </w:rPr>
        <w:t>Genre</w:t>
      </w:r>
      <w:r w:rsidR="009D2D19">
        <w:rPr>
          <w:rFonts w:cs="Times New Roman"/>
          <w:sz w:val="22"/>
          <w:u w:val="single"/>
          <w:lang w:val="fr-CM"/>
        </w:rPr>
        <w:t xml:space="preserve">, Droits Humains et violences </w:t>
      </w:r>
      <w:proofErr w:type="spellStart"/>
      <w:r w:rsidR="009D2D19">
        <w:rPr>
          <w:rFonts w:cs="Times New Roman"/>
          <w:sz w:val="22"/>
          <w:u w:val="single"/>
          <w:lang w:val="fr-CM"/>
        </w:rPr>
        <w:t>basees</w:t>
      </w:r>
      <w:proofErr w:type="spellEnd"/>
      <w:r w:rsidR="009D2D19">
        <w:rPr>
          <w:rFonts w:cs="Times New Roman"/>
          <w:sz w:val="22"/>
          <w:u w:val="single"/>
          <w:lang w:val="fr-CM"/>
        </w:rPr>
        <w:t xml:space="preserve"> sur le genre</w:t>
      </w:r>
      <w:r w:rsidR="00860674">
        <w:rPr>
          <w:rFonts w:cs="Times New Roman"/>
          <w:sz w:val="22"/>
          <w:lang w:val="fr-CM"/>
        </w:rPr>
        <w:t xml:space="preserve"> dans le cadre du HIP</w:t>
      </w:r>
      <w:r w:rsidR="00BA101F">
        <w:rPr>
          <w:rFonts w:cs="Times New Roman"/>
          <w:sz w:val="22"/>
          <w:lang w:val="fr-CM"/>
        </w:rPr>
        <w:t xml:space="preserve"> 2023.</w:t>
      </w:r>
    </w:p>
    <w:p w14:paraId="5E4B2E8F" w14:textId="15948690" w:rsidR="005351A9" w:rsidRDefault="00976A69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</w:t>
      </w:r>
      <w:r w:rsidR="00BA101F">
        <w:rPr>
          <w:rFonts w:cs="Times New Roman"/>
          <w:sz w:val="22"/>
          <w:lang w:val="fr-CM"/>
        </w:rPr>
        <w:t xml:space="preserve">Renforcer le </w:t>
      </w:r>
      <w:r w:rsidR="005351A9" w:rsidRPr="00BA101F">
        <w:rPr>
          <w:rFonts w:cs="Times New Roman"/>
          <w:sz w:val="22"/>
          <w:u w:val="single"/>
          <w:lang w:val="fr-CM"/>
        </w:rPr>
        <w:t xml:space="preserve">Suivi &amp; </w:t>
      </w:r>
      <w:r w:rsidR="00BA101F" w:rsidRPr="00BA101F">
        <w:rPr>
          <w:rFonts w:cs="Times New Roman"/>
          <w:sz w:val="22"/>
          <w:u w:val="single"/>
          <w:lang w:val="fr-CM"/>
        </w:rPr>
        <w:t>Évaluation</w:t>
      </w:r>
      <w:r w:rsidR="00BA101F">
        <w:rPr>
          <w:rFonts w:cs="Times New Roman"/>
          <w:sz w:val="22"/>
          <w:lang w:val="fr-CM"/>
        </w:rPr>
        <w:t xml:space="preserve"> ainsi que la </w:t>
      </w:r>
      <w:r w:rsidR="005351A9" w:rsidRPr="00BA101F">
        <w:rPr>
          <w:rFonts w:cs="Times New Roman"/>
          <w:sz w:val="22"/>
          <w:u w:val="single"/>
          <w:lang w:val="fr-CM"/>
        </w:rPr>
        <w:t>Coordination</w:t>
      </w:r>
      <w:r w:rsidR="005351A9">
        <w:rPr>
          <w:rFonts w:cs="Times New Roman"/>
          <w:sz w:val="22"/>
          <w:lang w:val="fr-CM"/>
        </w:rPr>
        <w:t xml:space="preserve"> pour </w:t>
      </w:r>
      <w:r w:rsidR="0078084E" w:rsidRPr="00BA101F">
        <w:rPr>
          <w:rFonts w:cs="Times New Roman"/>
          <w:sz w:val="22"/>
          <w:lang w:val="fr-CM"/>
        </w:rPr>
        <w:t>éviter</w:t>
      </w:r>
      <w:r w:rsidR="005351A9" w:rsidRPr="00BA101F">
        <w:rPr>
          <w:rFonts w:cs="Times New Roman"/>
          <w:sz w:val="22"/>
          <w:lang w:val="fr-CM"/>
        </w:rPr>
        <w:t xml:space="preserve"> des doublons</w:t>
      </w:r>
      <w:r w:rsidR="00BA101F">
        <w:rPr>
          <w:rFonts w:cs="Times New Roman"/>
          <w:sz w:val="22"/>
          <w:lang w:val="fr-CM"/>
        </w:rPr>
        <w:t xml:space="preserve"> dans l’assistance</w:t>
      </w:r>
    </w:p>
    <w:p w14:paraId="3115D073" w14:textId="23B13EDA" w:rsidR="001F4076" w:rsidRDefault="005351A9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</w:t>
      </w:r>
      <w:r w:rsidR="00C1415D">
        <w:rPr>
          <w:rFonts w:cs="Times New Roman"/>
          <w:sz w:val="22"/>
          <w:lang w:val="fr-CM"/>
        </w:rPr>
        <w:t xml:space="preserve">Renforcer le </w:t>
      </w:r>
      <w:r w:rsidR="00C1415D" w:rsidRPr="004A0B93">
        <w:rPr>
          <w:rFonts w:cs="Times New Roman"/>
          <w:sz w:val="22"/>
          <w:u w:val="single"/>
          <w:lang w:val="fr-CM"/>
        </w:rPr>
        <w:t>continuum A</w:t>
      </w:r>
      <w:r w:rsidRPr="004A0B93">
        <w:rPr>
          <w:rFonts w:cs="Times New Roman"/>
          <w:sz w:val="22"/>
          <w:u w:val="single"/>
          <w:lang w:val="fr-CM"/>
        </w:rPr>
        <w:t>ide alimentaire</w:t>
      </w:r>
      <w:r w:rsidR="00C1415D" w:rsidRPr="004A0B93">
        <w:rPr>
          <w:rFonts w:cs="Times New Roman"/>
          <w:sz w:val="22"/>
          <w:u w:val="single"/>
          <w:lang w:val="fr-CM"/>
        </w:rPr>
        <w:t>-Appui aux moyens d’existence</w:t>
      </w:r>
      <w:r w:rsidR="00C1415D">
        <w:rPr>
          <w:rFonts w:cs="Times New Roman"/>
          <w:sz w:val="22"/>
          <w:lang w:val="fr-CM"/>
        </w:rPr>
        <w:t xml:space="preserve"> </w:t>
      </w:r>
      <w:r w:rsidR="0011220D">
        <w:rPr>
          <w:rFonts w:cs="Times New Roman"/>
          <w:sz w:val="22"/>
          <w:lang w:val="fr-CM"/>
        </w:rPr>
        <w:t xml:space="preserve">pour les cibles qui ont accès  </w:t>
      </w:r>
      <w:r w:rsidR="001B28F1">
        <w:rPr>
          <w:rFonts w:cs="Times New Roman"/>
          <w:sz w:val="22"/>
          <w:lang w:val="fr-CM"/>
        </w:rPr>
        <w:t>à</w:t>
      </w:r>
      <w:r w:rsidR="0011220D">
        <w:rPr>
          <w:rFonts w:cs="Times New Roman"/>
          <w:sz w:val="22"/>
          <w:lang w:val="fr-CM"/>
        </w:rPr>
        <w:t xml:space="preserve"> la terre avec des </w:t>
      </w:r>
      <w:r w:rsidR="00C1415D">
        <w:rPr>
          <w:rFonts w:cs="Times New Roman"/>
          <w:sz w:val="22"/>
          <w:lang w:val="fr-CM"/>
        </w:rPr>
        <w:t xml:space="preserve">intrants </w:t>
      </w:r>
      <w:r w:rsidR="0011220D">
        <w:rPr>
          <w:rFonts w:cs="Times New Roman"/>
          <w:sz w:val="22"/>
          <w:lang w:val="fr-CM"/>
        </w:rPr>
        <w:t>pour les</w:t>
      </w:r>
      <w:r w:rsidR="00C1415D">
        <w:rPr>
          <w:rFonts w:cs="Times New Roman"/>
          <w:sz w:val="22"/>
          <w:lang w:val="fr-CM"/>
        </w:rPr>
        <w:t xml:space="preserve"> </w:t>
      </w:r>
      <w:r w:rsidR="00C1415D" w:rsidRPr="004A0B93">
        <w:rPr>
          <w:rFonts w:cs="Times New Roman"/>
          <w:sz w:val="22"/>
          <w:u w:val="single"/>
          <w:lang w:val="fr-CM"/>
        </w:rPr>
        <w:t>cultures pluviales</w:t>
      </w:r>
      <w:r w:rsidR="0011220D">
        <w:rPr>
          <w:rFonts w:cs="Times New Roman"/>
          <w:sz w:val="22"/>
          <w:lang w:val="fr-CM"/>
        </w:rPr>
        <w:t xml:space="preserve"> et les</w:t>
      </w:r>
      <w:r w:rsidR="00C1415D">
        <w:rPr>
          <w:rFonts w:cs="Times New Roman"/>
          <w:sz w:val="22"/>
          <w:lang w:val="fr-CM"/>
        </w:rPr>
        <w:t xml:space="preserve"> </w:t>
      </w:r>
      <w:r w:rsidR="00C1415D" w:rsidRPr="004A0B93">
        <w:rPr>
          <w:rFonts w:cs="Times New Roman"/>
          <w:sz w:val="22"/>
          <w:u w:val="single"/>
          <w:lang w:val="fr-CM"/>
        </w:rPr>
        <w:t>cultures maraichères</w:t>
      </w:r>
      <w:r w:rsidR="0011220D">
        <w:rPr>
          <w:rFonts w:cs="Times New Roman"/>
          <w:sz w:val="22"/>
          <w:lang w:val="fr-CM"/>
        </w:rPr>
        <w:t>.</w:t>
      </w:r>
    </w:p>
    <w:p w14:paraId="2CC71D4A" w14:textId="6EF1D132" w:rsidR="008F0917" w:rsidRDefault="00A96D4F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</w:t>
      </w:r>
      <w:r w:rsidR="001B28F1">
        <w:rPr>
          <w:rFonts w:cs="Times New Roman"/>
          <w:sz w:val="22"/>
          <w:lang w:val="fr-CM"/>
        </w:rPr>
        <w:t xml:space="preserve">Optimiser la </w:t>
      </w:r>
      <w:r w:rsidR="001B28F1" w:rsidRPr="001B28F1">
        <w:rPr>
          <w:rFonts w:cs="Times New Roman"/>
          <w:sz w:val="22"/>
          <w:u w:val="single"/>
          <w:lang w:val="fr-CM"/>
        </w:rPr>
        <w:t>c</w:t>
      </w:r>
      <w:r w:rsidRPr="001B28F1">
        <w:rPr>
          <w:rFonts w:cs="Times New Roman"/>
          <w:sz w:val="22"/>
          <w:u w:val="single"/>
          <w:lang w:val="fr-CM"/>
        </w:rPr>
        <w:t>onvergence géographique</w:t>
      </w:r>
      <w:r>
        <w:rPr>
          <w:rFonts w:cs="Times New Roman"/>
          <w:sz w:val="22"/>
          <w:lang w:val="fr-CM"/>
        </w:rPr>
        <w:t xml:space="preserve"> des actions </w:t>
      </w:r>
      <w:r w:rsidR="001B28F1">
        <w:rPr>
          <w:rFonts w:cs="Times New Roman"/>
          <w:sz w:val="22"/>
          <w:lang w:val="fr-CM"/>
        </w:rPr>
        <w:t>à</w:t>
      </w:r>
      <w:r>
        <w:rPr>
          <w:rFonts w:cs="Times New Roman"/>
          <w:sz w:val="22"/>
          <w:lang w:val="fr-CM"/>
        </w:rPr>
        <w:t xml:space="preserve"> appuyer pour s’assurer de l</w:t>
      </w:r>
      <w:r w:rsidR="001B28F1">
        <w:rPr>
          <w:rFonts w:cs="Times New Roman"/>
          <w:sz w:val="22"/>
          <w:lang w:val="fr-CM"/>
        </w:rPr>
        <w:t xml:space="preserve">eur </w:t>
      </w:r>
      <w:r w:rsidR="008F0917">
        <w:rPr>
          <w:rFonts w:cs="Times New Roman"/>
          <w:sz w:val="22"/>
          <w:lang w:val="fr-CM"/>
        </w:rPr>
        <w:t>efficacité</w:t>
      </w:r>
      <w:r w:rsidR="001B28F1">
        <w:rPr>
          <w:rFonts w:cs="Times New Roman"/>
          <w:sz w:val="22"/>
          <w:lang w:val="fr-CM"/>
        </w:rPr>
        <w:t>.</w:t>
      </w:r>
    </w:p>
    <w:p w14:paraId="5FAF4C95" w14:textId="7EB732D1" w:rsidR="003E6038" w:rsidRDefault="00C16A14" w:rsidP="00C116C4">
      <w:pPr>
        <w:pStyle w:val="Sansinterligne"/>
        <w:jc w:val="both"/>
        <w:rPr>
          <w:rFonts w:cs="Times New Roman"/>
          <w:sz w:val="22"/>
          <w:u w:val="single"/>
          <w:lang w:val="fr-CM"/>
        </w:rPr>
      </w:pPr>
      <w:r>
        <w:rPr>
          <w:rFonts w:cs="Times New Roman"/>
          <w:sz w:val="22"/>
          <w:lang w:val="fr-CM"/>
        </w:rPr>
        <w:t xml:space="preserve">*Harmoniser le </w:t>
      </w:r>
      <w:r w:rsidRPr="004A0B93">
        <w:rPr>
          <w:rFonts w:cs="Times New Roman"/>
          <w:sz w:val="22"/>
          <w:u w:val="single"/>
          <w:lang w:val="fr-CM"/>
        </w:rPr>
        <w:t>MEB</w:t>
      </w:r>
      <w:r>
        <w:rPr>
          <w:rFonts w:cs="Times New Roman"/>
          <w:sz w:val="22"/>
          <w:lang w:val="fr-CM"/>
        </w:rPr>
        <w:t xml:space="preserve">, </w:t>
      </w:r>
      <w:r w:rsidRPr="004A0B93">
        <w:rPr>
          <w:rFonts w:cs="Times New Roman"/>
          <w:sz w:val="22"/>
          <w:u w:val="single"/>
          <w:lang w:val="fr-CM"/>
        </w:rPr>
        <w:t>CBT</w:t>
      </w:r>
      <w:r>
        <w:rPr>
          <w:rFonts w:cs="Times New Roman"/>
          <w:sz w:val="22"/>
          <w:lang w:val="fr-CM"/>
        </w:rPr>
        <w:t xml:space="preserve">, </w:t>
      </w:r>
      <w:r w:rsidR="00094567" w:rsidRPr="004A0B93">
        <w:rPr>
          <w:rFonts w:cs="Times New Roman"/>
          <w:sz w:val="22"/>
          <w:u w:val="single"/>
          <w:lang w:val="fr-CM"/>
        </w:rPr>
        <w:t>Voucher</w:t>
      </w:r>
      <w:r w:rsidR="00094567">
        <w:rPr>
          <w:rFonts w:cs="Times New Roman"/>
          <w:sz w:val="22"/>
          <w:lang w:val="fr-CM"/>
        </w:rPr>
        <w:t xml:space="preserve">, </w:t>
      </w:r>
      <w:r w:rsidRPr="004A0B93">
        <w:rPr>
          <w:rFonts w:cs="Times New Roman"/>
          <w:sz w:val="22"/>
          <w:u w:val="single"/>
          <w:lang w:val="fr-CM"/>
        </w:rPr>
        <w:t>Ciblage</w:t>
      </w:r>
    </w:p>
    <w:p w14:paraId="4E015C03" w14:textId="77DA5842" w:rsidR="00B74F5E" w:rsidRDefault="00094567" w:rsidP="00C116C4">
      <w:pPr>
        <w:pStyle w:val="Sansinterligne"/>
        <w:jc w:val="both"/>
        <w:rPr>
          <w:rFonts w:cs="Times New Roman"/>
          <w:sz w:val="22"/>
          <w:u w:val="single"/>
          <w:lang w:val="fr-CM"/>
        </w:rPr>
      </w:pPr>
      <w:r>
        <w:rPr>
          <w:rFonts w:cs="Times New Roman"/>
          <w:sz w:val="22"/>
          <w:lang w:val="fr-CM"/>
        </w:rPr>
        <w:t xml:space="preserve">*Activer le </w:t>
      </w:r>
      <w:r w:rsidRPr="00B74F5E">
        <w:rPr>
          <w:rFonts w:cs="Times New Roman"/>
          <w:sz w:val="22"/>
          <w:u w:val="single"/>
          <w:lang w:val="fr-CM"/>
        </w:rPr>
        <w:t>CWG</w:t>
      </w:r>
      <w:r w:rsidR="00B74F5E" w:rsidRPr="00B74F5E">
        <w:rPr>
          <w:rFonts w:cs="Times New Roman"/>
          <w:sz w:val="22"/>
          <w:lang w:val="fr-CM"/>
        </w:rPr>
        <w:t xml:space="preserve"> avec l’appui du PAM, </w:t>
      </w:r>
      <w:proofErr w:type="spellStart"/>
      <w:r w:rsidR="00B74F5E" w:rsidRPr="00B74F5E">
        <w:rPr>
          <w:rFonts w:cs="Times New Roman"/>
          <w:sz w:val="22"/>
          <w:lang w:val="fr-CM"/>
        </w:rPr>
        <w:t>Diakonie</w:t>
      </w:r>
      <w:proofErr w:type="spellEnd"/>
      <w:r w:rsidR="00B74F5E">
        <w:rPr>
          <w:rFonts w:cs="Times New Roman"/>
          <w:sz w:val="22"/>
          <w:lang w:val="fr-CM"/>
        </w:rPr>
        <w:t>, HCR</w:t>
      </w:r>
    </w:p>
    <w:p w14:paraId="0E6C3555" w14:textId="335BF952" w:rsidR="00B67D18" w:rsidRDefault="00B74F5E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*Disposer d’une bonne situation de fonctionnement des march</w:t>
      </w:r>
      <w:r w:rsidR="00421744">
        <w:rPr>
          <w:rFonts w:cs="Times New Roman"/>
          <w:sz w:val="22"/>
          <w:lang w:val="fr-CM"/>
        </w:rPr>
        <w:t>é</w:t>
      </w:r>
      <w:r>
        <w:rPr>
          <w:rFonts w:cs="Times New Roman"/>
          <w:sz w:val="22"/>
          <w:lang w:val="fr-CM"/>
        </w:rPr>
        <w:t>s et des conditions optimales</w:t>
      </w:r>
      <w:r w:rsidR="00421744">
        <w:rPr>
          <w:rFonts w:cs="Times New Roman"/>
          <w:sz w:val="22"/>
          <w:lang w:val="fr-CM"/>
        </w:rPr>
        <w:t xml:space="preserve"> de sécurité</w:t>
      </w:r>
      <w:r>
        <w:rPr>
          <w:rFonts w:cs="Times New Roman"/>
          <w:sz w:val="22"/>
          <w:lang w:val="fr-CM"/>
        </w:rPr>
        <w:t xml:space="preserve"> </w:t>
      </w:r>
      <w:r w:rsidR="00B67D18">
        <w:rPr>
          <w:rFonts w:cs="Times New Roman"/>
          <w:sz w:val="22"/>
          <w:lang w:val="fr-CM"/>
        </w:rPr>
        <w:t xml:space="preserve">avant de mettre en œuvre les </w:t>
      </w:r>
      <w:r w:rsidR="00421744">
        <w:rPr>
          <w:rFonts w:cs="Times New Roman"/>
          <w:sz w:val="22"/>
          <w:lang w:val="fr-CM"/>
        </w:rPr>
        <w:t xml:space="preserve">modalités </w:t>
      </w:r>
      <w:r w:rsidR="00B67D18">
        <w:rPr>
          <w:rFonts w:cs="Times New Roman"/>
          <w:sz w:val="22"/>
          <w:lang w:val="fr-CM"/>
        </w:rPr>
        <w:t>CBT &amp; Voucher</w:t>
      </w:r>
    </w:p>
    <w:p w14:paraId="213CAECA" w14:textId="4C2192C8" w:rsidR="009D6ECF" w:rsidRDefault="00B67D18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*C</w:t>
      </w:r>
      <w:r w:rsidR="004706E5">
        <w:rPr>
          <w:rFonts w:cs="Times New Roman"/>
          <w:sz w:val="22"/>
          <w:lang w:val="fr-CM"/>
        </w:rPr>
        <w:t xml:space="preserve">hercher les alternatives </w:t>
      </w:r>
      <w:r>
        <w:rPr>
          <w:rFonts w:cs="Times New Roman"/>
          <w:sz w:val="22"/>
          <w:lang w:val="fr-CM"/>
        </w:rPr>
        <w:t xml:space="preserve">du cash </w:t>
      </w:r>
      <w:r w:rsidR="004706E5">
        <w:rPr>
          <w:rFonts w:cs="Times New Roman"/>
          <w:sz w:val="22"/>
          <w:lang w:val="fr-CM"/>
        </w:rPr>
        <w:t xml:space="preserve">avec le </w:t>
      </w:r>
      <w:r w:rsidR="004706E5" w:rsidRPr="00B67D18">
        <w:rPr>
          <w:rFonts w:cs="Times New Roman"/>
          <w:sz w:val="22"/>
          <w:lang w:val="fr-CM"/>
        </w:rPr>
        <w:t>voucher</w:t>
      </w:r>
    </w:p>
    <w:p w14:paraId="287A3CF3" w14:textId="6A788DC3" w:rsidR="00094567" w:rsidRDefault="009D6ECF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*Développe</w:t>
      </w:r>
      <w:r w:rsidR="00B67D18">
        <w:rPr>
          <w:rFonts w:cs="Times New Roman"/>
          <w:sz w:val="22"/>
          <w:lang w:val="fr-CM"/>
        </w:rPr>
        <w:t>r</w:t>
      </w:r>
      <w:r>
        <w:rPr>
          <w:rFonts w:cs="Times New Roman"/>
          <w:sz w:val="22"/>
          <w:lang w:val="fr-CM"/>
        </w:rPr>
        <w:t xml:space="preserve"> de</w:t>
      </w:r>
      <w:r w:rsidR="00421744">
        <w:rPr>
          <w:rFonts w:cs="Times New Roman"/>
          <w:sz w:val="22"/>
          <w:lang w:val="fr-CM"/>
        </w:rPr>
        <w:t>s</w:t>
      </w:r>
      <w:r>
        <w:rPr>
          <w:rFonts w:cs="Times New Roman"/>
          <w:sz w:val="22"/>
          <w:lang w:val="fr-CM"/>
        </w:rPr>
        <w:t xml:space="preserve"> </w:t>
      </w:r>
      <w:r w:rsidRPr="00421744">
        <w:rPr>
          <w:rFonts w:cs="Times New Roman"/>
          <w:sz w:val="22"/>
          <w:u w:val="single"/>
          <w:lang w:val="fr-CM"/>
        </w:rPr>
        <w:t>messages conjoints de communication</w:t>
      </w:r>
      <w:r>
        <w:rPr>
          <w:rFonts w:cs="Times New Roman"/>
          <w:sz w:val="22"/>
          <w:lang w:val="fr-CM"/>
        </w:rPr>
        <w:t xml:space="preserve"> pour  les acteurs qui interviennent dans la même zone</w:t>
      </w:r>
      <w:r w:rsidR="004706E5">
        <w:rPr>
          <w:rFonts w:cs="Times New Roman"/>
          <w:sz w:val="22"/>
          <w:lang w:val="fr-CM"/>
        </w:rPr>
        <w:t xml:space="preserve"> </w:t>
      </w:r>
    </w:p>
    <w:p w14:paraId="00301E6C" w14:textId="77777777" w:rsidR="001863D6" w:rsidRDefault="001863D6" w:rsidP="00C116C4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</w:p>
    <w:p w14:paraId="7209E35F" w14:textId="4F36B0F9" w:rsidR="00253F00" w:rsidRPr="001863D6" w:rsidRDefault="001863D6" w:rsidP="00C116C4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  <w:r w:rsidRPr="001863D6">
        <w:rPr>
          <w:rFonts w:cs="Times New Roman"/>
          <w:b/>
          <w:bCs/>
          <w:sz w:val="22"/>
          <w:lang w:val="fr-CM"/>
        </w:rPr>
        <w:t>4.2. OXFAM</w:t>
      </w:r>
    </w:p>
    <w:p w14:paraId="5E6EE2A3" w14:textId="174C0C9B" w:rsidR="00E91C9C" w:rsidRDefault="001863D6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Une présentation sur un</w:t>
      </w:r>
      <w:r w:rsidR="004D125E" w:rsidRPr="004D125E">
        <w:rPr>
          <w:rFonts w:cs="Times New Roman"/>
          <w:sz w:val="22"/>
          <w:lang w:val="fr-CM"/>
        </w:rPr>
        <w:t xml:space="preserve"> </w:t>
      </w:r>
      <w:r w:rsidR="004D125E" w:rsidRPr="001863D6">
        <w:rPr>
          <w:rFonts w:cs="Times New Roman"/>
          <w:sz w:val="22"/>
          <w:lang w:val="fr-CM"/>
        </w:rPr>
        <w:t>projet</w:t>
      </w:r>
      <w:r w:rsidR="004D125E" w:rsidRPr="004D125E">
        <w:rPr>
          <w:rFonts w:cs="Times New Roman"/>
          <w:sz w:val="22"/>
          <w:lang w:val="fr-CM"/>
        </w:rPr>
        <w:t xml:space="preserve"> </w:t>
      </w:r>
      <w:r>
        <w:rPr>
          <w:rFonts w:cs="Times New Roman"/>
          <w:sz w:val="22"/>
          <w:lang w:val="fr-CM"/>
        </w:rPr>
        <w:t>multisectoriel financé par l’</w:t>
      </w:r>
      <w:r w:rsidR="004D125E" w:rsidRPr="004D125E">
        <w:rPr>
          <w:rFonts w:cs="Times New Roman"/>
          <w:sz w:val="22"/>
          <w:lang w:val="fr-CM"/>
        </w:rPr>
        <w:t>EU</w:t>
      </w:r>
      <w:r>
        <w:rPr>
          <w:rFonts w:cs="Times New Roman"/>
          <w:sz w:val="22"/>
          <w:lang w:val="fr-CM"/>
        </w:rPr>
        <w:t xml:space="preserve"> et</w:t>
      </w:r>
      <w:r w:rsidR="004D125E" w:rsidRPr="004D125E">
        <w:rPr>
          <w:rFonts w:cs="Times New Roman"/>
          <w:sz w:val="22"/>
          <w:lang w:val="fr-CM"/>
        </w:rPr>
        <w:t xml:space="preserve"> O</w:t>
      </w:r>
      <w:r w:rsidR="004D125E">
        <w:rPr>
          <w:rFonts w:cs="Times New Roman"/>
          <w:sz w:val="22"/>
          <w:lang w:val="fr-CM"/>
        </w:rPr>
        <w:t>xfam</w:t>
      </w:r>
      <w:r>
        <w:rPr>
          <w:rFonts w:cs="Times New Roman"/>
          <w:sz w:val="22"/>
          <w:lang w:val="fr-CM"/>
        </w:rPr>
        <w:t xml:space="preserve">, mis en œuvre au </w:t>
      </w:r>
      <w:r w:rsidR="00E91C9C">
        <w:rPr>
          <w:rFonts w:cs="Times New Roman"/>
          <w:sz w:val="22"/>
          <w:lang w:val="fr-CM"/>
        </w:rPr>
        <w:t>Lac (Dept Foly</w:t>
      </w:r>
      <w:r w:rsidR="00781D48">
        <w:rPr>
          <w:rFonts w:cs="Times New Roman"/>
          <w:sz w:val="22"/>
          <w:lang w:val="fr-CM"/>
        </w:rPr>
        <w:t>, Loc.</w:t>
      </w:r>
      <w:r w:rsidR="00781D48" w:rsidRPr="00781D48">
        <w:rPr>
          <w:rFonts w:cs="Times New Roman"/>
          <w:sz w:val="22"/>
          <w:lang w:val="fr-CM"/>
        </w:rPr>
        <w:t xml:space="preserve"> </w:t>
      </w:r>
      <w:proofErr w:type="spellStart"/>
      <w:r w:rsidR="00781D48">
        <w:rPr>
          <w:rFonts w:cs="Times New Roman"/>
          <w:sz w:val="22"/>
          <w:lang w:val="fr-CM"/>
        </w:rPr>
        <w:t>Daboua</w:t>
      </w:r>
      <w:proofErr w:type="spellEnd"/>
      <w:r w:rsidR="00E91C9C">
        <w:rPr>
          <w:rFonts w:cs="Times New Roman"/>
          <w:sz w:val="22"/>
          <w:lang w:val="fr-CM"/>
        </w:rPr>
        <w:t>)</w:t>
      </w:r>
      <w:r w:rsidR="00781D48">
        <w:rPr>
          <w:rFonts w:cs="Times New Roman"/>
          <w:sz w:val="22"/>
          <w:lang w:val="fr-CM"/>
        </w:rPr>
        <w:t xml:space="preserve"> a été effectuée. (Voir Annexe 2)</w:t>
      </w:r>
      <w:r w:rsidR="00E91C9C">
        <w:rPr>
          <w:rFonts w:cs="Times New Roman"/>
          <w:sz w:val="22"/>
          <w:lang w:val="fr-CM"/>
        </w:rPr>
        <w:t xml:space="preserve"> </w:t>
      </w:r>
    </w:p>
    <w:p w14:paraId="29E5269C" w14:textId="79EA32C5" w:rsidR="00BC5C4B" w:rsidRPr="00BF1324" w:rsidRDefault="00781D48" w:rsidP="00C116C4">
      <w:pPr>
        <w:pStyle w:val="Sansinterligne"/>
        <w:jc w:val="both"/>
        <w:rPr>
          <w:rFonts w:cs="Times New Roman"/>
          <w:sz w:val="22"/>
          <w:lang w:val="fr-CM"/>
        </w:rPr>
      </w:pPr>
      <w:r w:rsidRPr="007C362F">
        <w:rPr>
          <w:rFonts w:cs="Times New Roman"/>
          <w:i/>
          <w:iCs/>
          <w:sz w:val="22"/>
          <w:u w:val="single"/>
          <w:lang w:val="fr-CM"/>
        </w:rPr>
        <w:lastRenderedPageBreak/>
        <w:t>Débats</w:t>
      </w:r>
      <w:r w:rsidR="00321710">
        <w:rPr>
          <w:rFonts w:cs="Times New Roman"/>
          <w:sz w:val="22"/>
          <w:lang w:val="fr-CM"/>
        </w:rPr>
        <w:t xml:space="preserve"> : </w:t>
      </w:r>
      <w:r w:rsidR="007C362F">
        <w:rPr>
          <w:rFonts w:cs="Times New Roman"/>
          <w:sz w:val="22"/>
          <w:lang w:val="fr-CM"/>
        </w:rPr>
        <w:t>*</w:t>
      </w:r>
      <w:r w:rsidR="00B85D66">
        <w:rPr>
          <w:rFonts w:cs="Times New Roman"/>
          <w:sz w:val="22"/>
          <w:lang w:val="fr-CM"/>
        </w:rPr>
        <w:t>L’</w:t>
      </w:r>
      <w:r w:rsidR="004E47CB">
        <w:rPr>
          <w:rFonts w:cs="Times New Roman"/>
          <w:sz w:val="22"/>
          <w:lang w:val="fr-CM"/>
        </w:rPr>
        <w:t>Harmonis</w:t>
      </w:r>
      <w:r w:rsidR="00321710">
        <w:rPr>
          <w:rFonts w:cs="Times New Roman"/>
          <w:sz w:val="22"/>
          <w:lang w:val="fr-CM"/>
        </w:rPr>
        <w:t>ation du</w:t>
      </w:r>
      <w:r w:rsidR="004E47CB">
        <w:rPr>
          <w:rFonts w:cs="Times New Roman"/>
          <w:sz w:val="22"/>
          <w:lang w:val="fr-CM"/>
        </w:rPr>
        <w:t xml:space="preserve"> le montant à distribuer (6000</w:t>
      </w:r>
      <w:r w:rsidR="00321710">
        <w:rPr>
          <w:rFonts w:cs="Times New Roman"/>
          <w:sz w:val="22"/>
          <w:lang w:val="fr-CM"/>
        </w:rPr>
        <w:t xml:space="preserve"> FCFA</w:t>
      </w:r>
      <w:r w:rsidR="004E47CB">
        <w:rPr>
          <w:rFonts w:cs="Times New Roman"/>
          <w:sz w:val="22"/>
          <w:lang w:val="fr-CM"/>
        </w:rPr>
        <w:t>/personne)</w:t>
      </w:r>
      <w:r w:rsidR="00321710">
        <w:rPr>
          <w:rFonts w:cs="Times New Roman"/>
          <w:sz w:val="22"/>
          <w:lang w:val="fr-CM"/>
        </w:rPr>
        <w:t xml:space="preserve"> avec 7000 FCFA recommande par e PNR. </w:t>
      </w:r>
      <w:r w:rsidR="00B85D66">
        <w:rPr>
          <w:rFonts w:cs="Times New Roman"/>
          <w:sz w:val="22"/>
          <w:lang w:val="fr-CM"/>
        </w:rPr>
        <w:t>*</w:t>
      </w:r>
      <w:r w:rsidR="00321710">
        <w:rPr>
          <w:rFonts w:cs="Times New Roman"/>
          <w:sz w:val="22"/>
          <w:lang w:val="fr-CM"/>
        </w:rPr>
        <w:t xml:space="preserve">Le contenu des </w:t>
      </w:r>
      <w:r w:rsidR="00305EFD" w:rsidRPr="00305EFD">
        <w:rPr>
          <w:rFonts w:cs="Times New Roman"/>
          <w:sz w:val="22"/>
          <w:lang w:val="fr-CM"/>
        </w:rPr>
        <w:t>Compléments</w:t>
      </w:r>
      <w:r w:rsidR="00BC5C4B" w:rsidRPr="00305EFD">
        <w:rPr>
          <w:rFonts w:cs="Times New Roman"/>
          <w:sz w:val="22"/>
          <w:lang w:val="fr-CM"/>
        </w:rPr>
        <w:t xml:space="preserve"> alimentaires pour les enfants</w:t>
      </w:r>
      <w:r w:rsidR="00305EFD" w:rsidRPr="00305EFD">
        <w:rPr>
          <w:rFonts w:cs="Times New Roman"/>
          <w:sz w:val="22"/>
          <w:lang w:val="fr-CM"/>
        </w:rPr>
        <w:t xml:space="preserve"> (farine</w:t>
      </w:r>
      <w:r w:rsidR="00BC5C4B" w:rsidRPr="00305EFD">
        <w:rPr>
          <w:rFonts w:cs="Times New Roman"/>
          <w:sz w:val="22"/>
          <w:lang w:val="fr-CM"/>
        </w:rPr>
        <w:t>, les femmes</w:t>
      </w:r>
      <w:r w:rsidR="007C362F">
        <w:rPr>
          <w:rFonts w:cs="Times New Roman"/>
          <w:sz w:val="22"/>
          <w:lang w:val="fr-CM"/>
        </w:rPr>
        <w:t xml:space="preserve">) et des </w:t>
      </w:r>
      <w:r w:rsidR="00BC5C4B" w:rsidRPr="007C362F">
        <w:rPr>
          <w:rFonts w:cs="Times New Roman"/>
          <w:sz w:val="22"/>
          <w:lang w:val="fr-CM"/>
        </w:rPr>
        <w:t>kits d’</w:t>
      </w:r>
      <w:r w:rsidR="00305EFD" w:rsidRPr="007C362F">
        <w:rPr>
          <w:rFonts w:cs="Times New Roman"/>
          <w:sz w:val="22"/>
          <w:lang w:val="fr-CM"/>
        </w:rPr>
        <w:t>hygiène (clubs mamans</w:t>
      </w:r>
      <w:r w:rsidR="00B85D66">
        <w:rPr>
          <w:rFonts w:cs="Times New Roman"/>
          <w:sz w:val="22"/>
          <w:lang w:val="fr-CM"/>
        </w:rPr>
        <w:t>). *</w:t>
      </w:r>
      <w:r w:rsidR="0011680C" w:rsidRPr="008D2EE8">
        <w:rPr>
          <w:rFonts w:cs="Times New Roman"/>
          <w:sz w:val="22"/>
          <w:lang w:val="fr-CM"/>
        </w:rPr>
        <w:t>CBT : comment le ciblage a été fait/combien de mois</w:t>
      </w:r>
      <w:r w:rsidR="00CE29ED">
        <w:rPr>
          <w:rFonts w:cs="Times New Roman"/>
          <w:sz w:val="22"/>
          <w:lang w:val="fr-CM"/>
        </w:rPr>
        <w:t>/</w:t>
      </w:r>
      <w:r w:rsidR="0011680C" w:rsidRPr="008D2EE8">
        <w:rPr>
          <w:rFonts w:cs="Times New Roman"/>
          <w:sz w:val="22"/>
          <w:lang w:val="fr-CM"/>
        </w:rPr>
        <w:t>cash transfert/</w:t>
      </w:r>
      <w:r w:rsidR="00E764D8">
        <w:rPr>
          <w:rFonts w:cs="Times New Roman"/>
          <w:sz w:val="22"/>
          <w:lang w:val="fr-CM"/>
        </w:rPr>
        <w:t>durée</w:t>
      </w:r>
      <w:r w:rsidR="008D2EE8">
        <w:rPr>
          <w:rFonts w:cs="Times New Roman"/>
          <w:sz w:val="22"/>
          <w:lang w:val="fr-CM"/>
        </w:rPr>
        <w:t xml:space="preserve"> </w:t>
      </w:r>
      <w:r w:rsidR="00E764D8">
        <w:rPr>
          <w:rFonts w:cs="Times New Roman"/>
          <w:sz w:val="22"/>
          <w:lang w:val="fr-CM"/>
        </w:rPr>
        <w:t>réponse</w:t>
      </w:r>
      <w:r w:rsidR="008D2EE8">
        <w:rPr>
          <w:rFonts w:cs="Times New Roman"/>
          <w:sz w:val="22"/>
          <w:lang w:val="fr-CM"/>
        </w:rPr>
        <w:t xml:space="preserve"> en </w:t>
      </w:r>
      <w:r w:rsidR="00B85D66">
        <w:rPr>
          <w:rFonts w:cs="Times New Roman"/>
          <w:sz w:val="22"/>
          <w:lang w:val="fr-CM"/>
        </w:rPr>
        <w:t>période</w:t>
      </w:r>
      <w:r w:rsidR="008D2EE8">
        <w:rPr>
          <w:rFonts w:cs="Times New Roman"/>
          <w:sz w:val="22"/>
          <w:lang w:val="fr-CM"/>
        </w:rPr>
        <w:t xml:space="preserve"> de soudure </w:t>
      </w:r>
    </w:p>
    <w:p w14:paraId="10BB2776" w14:textId="76E58B77" w:rsidR="00CE29ED" w:rsidRDefault="00CE29ED" w:rsidP="00C116C4">
      <w:pPr>
        <w:pStyle w:val="Sansinterligne"/>
        <w:jc w:val="both"/>
        <w:rPr>
          <w:rFonts w:cs="Times New Roman"/>
          <w:sz w:val="22"/>
          <w:highlight w:val="yellow"/>
          <w:lang w:val="fr-CM"/>
        </w:rPr>
      </w:pPr>
    </w:p>
    <w:p w14:paraId="5F245DDF" w14:textId="0619EE17" w:rsidR="00CE29ED" w:rsidRPr="00CE29ED" w:rsidRDefault="00CE29ED" w:rsidP="00C116C4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  <w:r w:rsidRPr="00CE29ED">
        <w:rPr>
          <w:rFonts w:cs="Times New Roman"/>
          <w:b/>
          <w:bCs/>
          <w:sz w:val="22"/>
          <w:lang w:val="fr-CM"/>
        </w:rPr>
        <w:t>4.3. RRM</w:t>
      </w:r>
    </w:p>
    <w:p w14:paraId="339C5DC3" w14:textId="56456002" w:rsidR="00C7004B" w:rsidRPr="00751E1C" w:rsidRDefault="00CE29ED" w:rsidP="00C116C4">
      <w:pPr>
        <w:pStyle w:val="Sansinterligne"/>
        <w:jc w:val="both"/>
        <w:rPr>
          <w:rFonts w:cs="Times New Roman"/>
          <w:sz w:val="22"/>
          <w:lang w:val="fr-CM"/>
        </w:rPr>
      </w:pPr>
      <w:r w:rsidRPr="00CE29ED">
        <w:rPr>
          <w:rFonts w:cs="Times New Roman"/>
          <w:sz w:val="22"/>
          <w:lang w:val="fr-CM"/>
        </w:rPr>
        <w:t xml:space="preserve">Une présentation du </w:t>
      </w:r>
      <w:r w:rsidR="009A6568" w:rsidRPr="00CE29ED">
        <w:rPr>
          <w:rFonts w:cs="Times New Roman"/>
          <w:sz w:val="22"/>
          <w:lang w:val="fr-CM"/>
        </w:rPr>
        <w:t>RRM</w:t>
      </w:r>
      <w:r w:rsidR="00712798" w:rsidRPr="00CE29ED">
        <w:rPr>
          <w:rFonts w:cs="Times New Roman"/>
          <w:sz w:val="22"/>
          <w:lang w:val="fr-CM"/>
        </w:rPr>
        <w:t> </w:t>
      </w:r>
      <w:r>
        <w:rPr>
          <w:rFonts w:cs="Times New Roman"/>
          <w:sz w:val="22"/>
          <w:lang w:val="fr-CM"/>
        </w:rPr>
        <w:t xml:space="preserve">a </w:t>
      </w:r>
      <w:r w:rsidR="00571322">
        <w:rPr>
          <w:rFonts w:cs="Times New Roman"/>
          <w:sz w:val="22"/>
          <w:lang w:val="fr-CM"/>
        </w:rPr>
        <w:t>précisé (Voir Annexe 3)</w:t>
      </w:r>
      <w:r>
        <w:rPr>
          <w:rFonts w:cs="Times New Roman"/>
          <w:sz w:val="22"/>
          <w:lang w:val="fr-CM"/>
        </w:rPr>
        <w:t xml:space="preserve"> qu’il est a</w:t>
      </w:r>
      <w:r w:rsidR="00712798" w:rsidRPr="00CE29ED">
        <w:rPr>
          <w:rFonts w:cs="Times New Roman"/>
          <w:sz w:val="22"/>
          <w:lang w:val="fr-CM"/>
        </w:rPr>
        <w:t xml:space="preserve">ctivé </w:t>
      </w:r>
      <w:r w:rsidR="000765DF" w:rsidRPr="00CE29ED">
        <w:rPr>
          <w:rFonts w:cs="Times New Roman"/>
          <w:sz w:val="22"/>
          <w:lang w:val="fr-CM"/>
        </w:rPr>
        <w:t>là</w:t>
      </w:r>
      <w:r w:rsidR="00712798" w:rsidRPr="00CE29ED">
        <w:rPr>
          <w:rFonts w:cs="Times New Roman"/>
          <w:sz w:val="22"/>
          <w:lang w:val="fr-CM"/>
        </w:rPr>
        <w:t xml:space="preserve"> </w:t>
      </w:r>
      <w:r w:rsidR="000765DF" w:rsidRPr="00CE29ED">
        <w:rPr>
          <w:rFonts w:cs="Times New Roman"/>
          <w:sz w:val="22"/>
          <w:lang w:val="fr-CM"/>
        </w:rPr>
        <w:t>où</w:t>
      </w:r>
      <w:r w:rsidR="00712798" w:rsidRPr="00CE29ED">
        <w:rPr>
          <w:rFonts w:cs="Times New Roman"/>
          <w:sz w:val="22"/>
          <w:lang w:val="fr-CM"/>
        </w:rPr>
        <w:t xml:space="preserve"> il n’y a pas d’acteur </w:t>
      </w:r>
      <w:r w:rsidR="000765DF" w:rsidRPr="00CE29ED">
        <w:rPr>
          <w:rFonts w:cs="Times New Roman"/>
          <w:sz w:val="22"/>
          <w:lang w:val="fr-CM"/>
        </w:rPr>
        <w:t>sectoriel, assistance pour trois mois</w:t>
      </w:r>
      <w:r w:rsidR="00D16BC6" w:rsidRPr="00CE29ED">
        <w:rPr>
          <w:rFonts w:cs="Times New Roman"/>
          <w:sz w:val="22"/>
          <w:lang w:val="fr-CM"/>
        </w:rPr>
        <w:t> ; trois</w:t>
      </w:r>
      <w:r w:rsidR="00D16BC6">
        <w:rPr>
          <w:rFonts w:cs="Times New Roman"/>
          <w:sz w:val="22"/>
          <w:lang w:val="fr-CM"/>
        </w:rPr>
        <w:t xml:space="preserve"> piliers 1.</w:t>
      </w:r>
      <w:r w:rsidR="005845EA">
        <w:rPr>
          <w:rFonts w:cs="Times New Roman"/>
          <w:sz w:val="22"/>
          <w:lang w:val="fr-CM"/>
        </w:rPr>
        <w:t xml:space="preserve"> </w:t>
      </w:r>
      <w:r w:rsidR="00751E1C">
        <w:rPr>
          <w:rFonts w:cs="Times New Roman"/>
          <w:sz w:val="22"/>
          <w:lang w:val="fr-CM"/>
        </w:rPr>
        <w:t>Pré positionnement</w:t>
      </w:r>
      <w:r w:rsidR="00D16BC6">
        <w:rPr>
          <w:rFonts w:cs="Times New Roman"/>
          <w:sz w:val="22"/>
          <w:lang w:val="fr-CM"/>
        </w:rPr>
        <w:t xml:space="preserve"> 2.</w:t>
      </w:r>
      <w:r w:rsidR="005845EA">
        <w:rPr>
          <w:rFonts w:cs="Times New Roman"/>
          <w:sz w:val="22"/>
          <w:lang w:val="fr-CM"/>
        </w:rPr>
        <w:t xml:space="preserve"> V</w:t>
      </w:r>
      <w:r w:rsidR="00D16BC6">
        <w:rPr>
          <w:rFonts w:cs="Times New Roman"/>
          <w:sz w:val="22"/>
          <w:lang w:val="fr-CM"/>
        </w:rPr>
        <w:t>eille humanitaire 3. Intervention multisectoriel</w:t>
      </w:r>
      <w:r w:rsidR="005845EA">
        <w:rPr>
          <w:rFonts w:cs="Times New Roman"/>
          <w:sz w:val="22"/>
          <w:lang w:val="fr-CM"/>
        </w:rPr>
        <w:t>le</w:t>
      </w:r>
      <w:r w:rsidR="00571322">
        <w:rPr>
          <w:rFonts w:cs="Times New Roman"/>
          <w:sz w:val="22"/>
          <w:lang w:val="fr-CM"/>
        </w:rPr>
        <w:t>. Les princip</w:t>
      </w:r>
      <w:r w:rsidR="00751E1C">
        <w:rPr>
          <w:rFonts w:cs="Times New Roman"/>
          <w:sz w:val="22"/>
          <w:lang w:val="fr-CM"/>
        </w:rPr>
        <w:t>aux o</w:t>
      </w:r>
      <w:r w:rsidR="005845EA">
        <w:rPr>
          <w:rFonts w:cs="Times New Roman"/>
          <w:sz w:val="22"/>
          <w:lang w:val="fr-CM"/>
        </w:rPr>
        <w:t>utils </w:t>
      </w:r>
      <w:r w:rsidR="00751E1C">
        <w:rPr>
          <w:rFonts w:cs="Times New Roman"/>
          <w:sz w:val="22"/>
          <w:lang w:val="fr-CM"/>
        </w:rPr>
        <w:t xml:space="preserve">et acteurs ont été présentés. Comme principal défi c’est la </w:t>
      </w:r>
      <w:r w:rsidR="00206273">
        <w:rPr>
          <w:rFonts w:cs="Times New Roman"/>
          <w:sz w:val="22"/>
          <w:lang w:val="fr-CM"/>
        </w:rPr>
        <w:t xml:space="preserve">couverture de gaps par le cluster </w:t>
      </w:r>
      <w:r w:rsidR="00751E1C">
        <w:rPr>
          <w:rFonts w:cs="Times New Roman"/>
          <w:sz w:val="22"/>
          <w:lang w:val="fr-CM"/>
        </w:rPr>
        <w:t>sécurité alimentaire.</w:t>
      </w:r>
    </w:p>
    <w:p w14:paraId="4E1BF009" w14:textId="77777777" w:rsidR="00712798" w:rsidRPr="008A389D" w:rsidRDefault="00712798" w:rsidP="00C116C4">
      <w:pPr>
        <w:pStyle w:val="Sansinterligne"/>
        <w:jc w:val="both"/>
        <w:rPr>
          <w:rFonts w:cs="Times New Roman"/>
          <w:sz w:val="22"/>
          <w:highlight w:val="yellow"/>
          <w:lang w:val="fr-CM"/>
        </w:rPr>
      </w:pPr>
    </w:p>
    <w:p w14:paraId="25220239" w14:textId="6DBEEC97" w:rsidR="0040137F" w:rsidRPr="0040137F" w:rsidRDefault="0040137F" w:rsidP="00C116C4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  <w:r w:rsidRPr="0040137F">
        <w:rPr>
          <w:rFonts w:cs="Times New Roman"/>
          <w:b/>
          <w:bCs/>
          <w:sz w:val="22"/>
          <w:lang w:val="fr-CM"/>
        </w:rPr>
        <w:t xml:space="preserve">4.4. GTS </w:t>
      </w:r>
    </w:p>
    <w:p w14:paraId="15DBD2D4" w14:textId="73C0929D" w:rsidR="007F60E0" w:rsidRDefault="007F60E0" w:rsidP="00C116C4">
      <w:pPr>
        <w:pStyle w:val="Sansinterligne"/>
        <w:jc w:val="both"/>
        <w:rPr>
          <w:rFonts w:cs="Times New Roman"/>
          <w:sz w:val="22"/>
          <w:lang w:val="fr-CM"/>
        </w:rPr>
      </w:pPr>
      <w:r w:rsidRPr="0040137F">
        <w:rPr>
          <w:rFonts w:cs="Times New Roman"/>
          <w:sz w:val="22"/>
          <w:lang w:val="fr-CM"/>
        </w:rPr>
        <w:t>GTS</w:t>
      </w:r>
      <w:r w:rsidR="008A389D" w:rsidRPr="008A389D">
        <w:rPr>
          <w:rFonts w:cs="Times New Roman"/>
          <w:sz w:val="22"/>
          <w:lang w:val="fr-CM"/>
        </w:rPr>
        <w:t xml:space="preserve"> </w:t>
      </w:r>
      <w:r w:rsidR="0040137F">
        <w:rPr>
          <w:rFonts w:cs="Times New Roman"/>
          <w:sz w:val="22"/>
          <w:lang w:val="fr-CM"/>
        </w:rPr>
        <w:t>a présenté les résultats d’une é</w:t>
      </w:r>
      <w:r w:rsidR="008A389D" w:rsidRPr="008A389D">
        <w:rPr>
          <w:rFonts w:cs="Times New Roman"/>
          <w:sz w:val="22"/>
          <w:lang w:val="fr-CM"/>
        </w:rPr>
        <w:t xml:space="preserve">tude </w:t>
      </w:r>
      <w:r w:rsidR="0040137F">
        <w:rPr>
          <w:rFonts w:cs="Times New Roman"/>
          <w:sz w:val="22"/>
          <w:lang w:val="fr-CM"/>
        </w:rPr>
        <w:t>réalisée</w:t>
      </w:r>
      <w:r w:rsidR="008A389D">
        <w:rPr>
          <w:rFonts w:cs="Times New Roman"/>
          <w:sz w:val="22"/>
          <w:lang w:val="fr-CM"/>
        </w:rPr>
        <w:t xml:space="preserve"> sur la perception de l’aide humanitaire </w:t>
      </w:r>
      <w:r w:rsidR="005B6D1D">
        <w:rPr>
          <w:rFonts w:cs="Times New Roman"/>
          <w:sz w:val="22"/>
          <w:lang w:val="fr-CM"/>
        </w:rPr>
        <w:t xml:space="preserve">dans les provinces Chari-Baguirmi et </w:t>
      </w:r>
      <w:proofErr w:type="spellStart"/>
      <w:r w:rsidR="005B6D1D">
        <w:rPr>
          <w:rFonts w:cs="Times New Roman"/>
          <w:sz w:val="22"/>
          <w:lang w:val="fr-CM"/>
        </w:rPr>
        <w:t>Mandoul</w:t>
      </w:r>
      <w:proofErr w:type="spellEnd"/>
      <w:r w:rsidR="00426235">
        <w:rPr>
          <w:rFonts w:cs="Times New Roman"/>
          <w:sz w:val="22"/>
          <w:lang w:val="fr-CM"/>
        </w:rPr>
        <w:t xml:space="preserve"> (Voir Annexe </w:t>
      </w:r>
      <w:r w:rsidR="00D20EC1">
        <w:rPr>
          <w:rFonts w:cs="Times New Roman"/>
          <w:sz w:val="22"/>
          <w:lang w:val="fr-CM"/>
        </w:rPr>
        <w:t>4)</w:t>
      </w:r>
    </w:p>
    <w:p w14:paraId="48E3A099" w14:textId="48A4029F" w:rsidR="0078437B" w:rsidRPr="0078437B" w:rsidRDefault="0078437B" w:rsidP="00C116C4">
      <w:pPr>
        <w:pStyle w:val="Sansinterligne"/>
        <w:jc w:val="both"/>
        <w:rPr>
          <w:rFonts w:cs="Times New Roman"/>
          <w:b/>
          <w:bCs/>
          <w:sz w:val="22"/>
          <w:lang w:val="fr-CM"/>
        </w:rPr>
      </w:pPr>
      <w:r w:rsidRPr="0078437B">
        <w:rPr>
          <w:rFonts w:cs="Times New Roman"/>
          <w:b/>
          <w:bCs/>
          <w:sz w:val="22"/>
          <w:lang w:val="fr-CM"/>
        </w:rPr>
        <w:t>Thématiques abordées</w:t>
      </w:r>
    </w:p>
    <w:p w14:paraId="3B880E9C" w14:textId="083DC6AB" w:rsidR="00CE4097" w:rsidRDefault="00CE4097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*Connaissance sur le ciblage</w:t>
      </w:r>
      <w:r w:rsidR="00B554D7">
        <w:rPr>
          <w:rFonts w:cs="Times New Roman"/>
          <w:sz w:val="22"/>
          <w:lang w:val="fr-CM"/>
        </w:rPr>
        <w:t xml:space="preserve"> </w:t>
      </w:r>
    </w:p>
    <w:p w14:paraId="060CF7DA" w14:textId="44FB53BB" w:rsidR="00CE4097" w:rsidRDefault="00CE4097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 xml:space="preserve">*Participation des </w:t>
      </w:r>
      <w:r w:rsidR="00E216D9">
        <w:rPr>
          <w:rFonts w:cs="Times New Roman"/>
          <w:sz w:val="22"/>
          <w:lang w:val="fr-CM"/>
        </w:rPr>
        <w:t>communautés</w:t>
      </w:r>
      <w:r w:rsidR="00B554D7">
        <w:rPr>
          <w:rFonts w:cs="Times New Roman"/>
          <w:sz w:val="22"/>
          <w:lang w:val="fr-CM"/>
        </w:rPr>
        <w:t xml:space="preserve"> </w:t>
      </w:r>
    </w:p>
    <w:p w14:paraId="1DE4151E" w14:textId="6C090514" w:rsidR="00E216D9" w:rsidRDefault="00E216D9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*Couverture des besoins par l’Ass</w:t>
      </w:r>
      <w:r w:rsidR="00D77A41">
        <w:rPr>
          <w:rFonts w:cs="Times New Roman"/>
          <w:sz w:val="22"/>
          <w:lang w:val="fr-CM"/>
        </w:rPr>
        <w:t>istance</w:t>
      </w:r>
      <w:r>
        <w:rPr>
          <w:rFonts w:cs="Times New Roman"/>
          <w:sz w:val="22"/>
          <w:lang w:val="fr-CM"/>
        </w:rPr>
        <w:t xml:space="preserve"> Hum</w:t>
      </w:r>
      <w:r w:rsidR="00D77A41">
        <w:rPr>
          <w:rFonts w:cs="Times New Roman"/>
          <w:sz w:val="22"/>
          <w:lang w:val="fr-CM"/>
        </w:rPr>
        <w:t>anitaire</w:t>
      </w:r>
      <w:r w:rsidR="00B554D7">
        <w:rPr>
          <w:rFonts w:cs="Times New Roman"/>
          <w:sz w:val="22"/>
          <w:lang w:val="fr-CM"/>
        </w:rPr>
        <w:t xml:space="preserve"> </w:t>
      </w:r>
    </w:p>
    <w:p w14:paraId="76309FD2" w14:textId="74CAEB16" w:rsidR="00E216D9" w:rsidRDefault="00E216D9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>*Partage d’information</w:t>
      </w:r>
    </w:p>
    <w:p w14:paraId="6E5CE525" w14:textId="27A9A4D4" w:rsidR="00F46983" w:rsidRDefault="00F46983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 xml:space="preserve">*Mécanismes de gestion des plaintes </w:t>
      </w:r>
    </w:p>
    <w:p w14:paraId="29433E0B" w14:textId="5462782A" w:rsidR="00B554D7" w:rsidRPr="008A389D" w:rsidRDefault="00B554D7" w:rsidP="00C116C4">
      <w:pPr>
        <w:pStyle w:val="Sansinterligne"/>
        <w:jc w:val="both"/>
        <w:rPr>
          <w:rFonts w:cs="Times New Roman"/>
          <w:sz w:val="22"/>
          <w:lang w:val="fr-CM"/>
        </w:rPr>
      </w:pPr>
      <w:r>
        <w:rPr>
          <w:rFonts w:cs="Times New Roman"/>
          <w:sz w:val="22"/>
          <w:lang w:val="fr-CM"/>
        </w:rPr>
        <w:t xml:space="preserve">*Sûreté et sécurité </w:t>
      </w:r>
    </w:p>
    <w:p w14:paraId="2A4B5893" w14:textId="482B4E8F" w:rsidR="00D20820" w:rsidRDefault="00B554D7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*</w:t>
      </w:r>
      <w:r w:rsidR="00D20820">
        <w:rPr>
          <w:rFonts w:cs="Times New Roman"/>
          <w:iCs/>
          <w:color w:val="000000" w:themeColor="text1"/>
          <w:sz w:val="22"/>
          <w:lang w:val="fr-CM"/>
        </w:rPr>
        <w:t>Solutions durables</w:t>
      </w:r>
    </w:p>
    <w:p w14:paraId="23E9492A" w14:textId="06D226D9" w:rsidR="00304E8F" w:rsidRDefault="00D20820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 w:rsidRPr="00C74C20">
        <w:rPr>
          <w:rFonts w:cs="Times New Roman"/>
          <w:b/>
          <w:bCs/>
          <w:iCs/>
          <w:color w:val="000000" w:themeColor="text1"/>
          <w:sz w:val="22"/>
          <w:lang w:val="fr-CM"/>
        </w:rPr>
        <w:t>Recommandations</w:t>
      </w:r>
      <w:r w:rsidR="00304E8F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</w:t>
      </w:r>
      <w:proofErr w:type="spellStart"/>
      <w:r w:rsidR="00304E8F">
        <w:rPr>
          <w:rFonts w:cs="Times New Roman"/>
          <w:b/>
          <w:bCs/>
          <w:iCs/>
          <w:color w:val="000000" w:themeColor="text1"/>
          <w:sz w:val="22"/>
          <w:lang w:val="fr-CM"/>
        </w:rPr>
        <w:t>a</w:t>
      </w:r>
      <w:proofErr w:type="spellEnd"/>
      <w:r w:rsidR="00304E8F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l’endroit des acteurs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 : </w:t>
      </w:r>
    </w:p>
    <w:p w14:paraId="24804AEB" w14:textId="77777777" w:rsidR="00304E8F" w:rsidRDefault="00304E8F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</w:t>
      </w:r>
      <w:r w:rsidR="00D77A41">
        <w:rPr>
          <w:rFonts w:cs="Times New Roman"/>
          <w:iCs/>
          <w:color w:val="000000" w:themeColor="text1"/>
          <w:sz w:val="22"/>
          <w:lang w:val="fr-CM"/>
        </w:rPr>
        <w:t>T</w:t>
      </w:r>
      <w:r w:rsidR="00FC5BC9">
        <w:rPr>
          <w:rFonts w:cs="Times New Roman"/>
          <w:iCs/>
          <w:color w:val="000000" w:themeColor="text1"/>
          <w:sz w:val="22"/>
          <w:lang w:val="fr-CM"/>
        </w:rPr>
        <w:t xml:space="preserve">enir compte des </w:t>
      </w:r>
      <w:r w:rsidR="00D77A41">
        <w:rPr>
          <w:rFonts w:cs="Times New Roman"/>
          <w:iCs/>
          <w:color w:val="000000" w:themeColor="text1"/>
          <w:sz w:val="22"/>
          <w:lang w:val="fr-CM"/>
        </w:rPr>
        <w:t>différentes</w:t>
      </w:r>
      <w:r w:rsidR="00FC5BC9">
        <w:rPr>
          <w:rFonts w:cs="Times New Roman"/>
          <w:iCs/>
          <w:color w:val="000000" w:themeColor="text1"/>
          <w:sz w:val="22"/>
          <w:lang w:val="fr-CM"/>
        </w:rPr>
        <w:t xml:space="preserve"> composantes de la communauté, </w:t>
      </w:r>
    </w:p>
    <w:p w14:paraId="41647FFE" w14:textId="77777777" w:rsidR="00304E8F" w:rsidRDefault="00304E8F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</w:t>
      </w:r>
      <w:r w:rsidR="00D77A41">
        <w:rPr>
          <w:rFonts w:cs="Times New Roman"/>
          <w:iCs/>
          <w:color w:val="000000" w:themeColor="text1"/>
          <w:sz w:val="22"/>
          <w:lang w:val="fr-CM"/>
        </w:rPr>
        <w:t xml:space="preserve">Fournir des </w:t>
      </w:r>
      <w:r w:rsidR="00FC5BC9">
        <w:rPr>
          <w:rFonts w:cs="Times New Roman"/>
          <w:iCs/>
          <w:color w:val="000000" w:themeColor="text1"/>
          <w:sz w:val="22"/>
          <w:lang w:val="fr-CM"/>
        </w:rPr>
        <w:t xml:space="preserve">réponses aux plaintes, </w:t>
      </w:r>
    </w:p>
    <w:p w14:paraId="2A5C0287" w14:textId="77777777" w:rsidR="001D37E3" w:rsidRDefault="00304E8F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&gt;P</w:t>
      </w:r>
      <w:r w:rsidR="00FC5BC9">
        <w:rPr>
          <w:rFonts w:cs="Times New Roman"/>
          <w:iCs/>
          <w:color w:val="000000" w:themeColor="text1"/>
          <w:sz w:val="22"/>
          <w:lang w:val="fr-CM"/>
        </w:rPr>
        <w:t>artage</w:t>
      </w:r>
      <w:r>
        <w:rPr>
          <w:rFonts w:cs="Times New Roman"/>
          <w:iCs/>
          <w:color w:val="000000" w:themeColor="text1"/>
          <w:sz w:val="22"/>
          <w:lang w:val="fr-CM"/>
        </w:rPr>
        <w:t>r de façon</w:t>
      </w:r>
      <w:r w:rsidR="00FC5BC9">
        <w:rPr>
          <w:rFonts w:cs="Times New Roman"/>
          <w:iCs/>
          <w:color w:val="000000" w:themeColor="text1"/>
          <w:sz w:val="22"/>
          <w:lang w:val="fr-CM"/>
        </w:rPr>
        <w:t xml:space="preserve"> continue des informations des interventions par les canaux locaux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>,</w:t>
      </w:r>
    </w:p>
    <w:p w14:paraId="1A9C5A3B" w14:textId="49B4F19D" w:rsidR="001D37E3" w:rsidRDefault="001D37E3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&gt;Éclairer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 xml:space="preserve"> des sites d’accueil</w:t>
      </w:r>
    </w:p>
    <w:p w14:paraId="224FF44A" w14:textId="77777777" w:rsidR="001D37E3" w:rsidRDefault="001D37E3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&gt;F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 xml:space="preserve">ormer les agents de </w:t>
      </w:r>
      <w:r w:rsidR="00FE1764">
        <w:rPr>
          <w:rFonts w:cs="Times New Roman"/>
          <w:iCs/>
          <w:color w:val="000000" w:themeColor="text1"/>
          <w:sz w:val="22"/>
          <w:lang w:val="fr-CM"/>
        </w:rPr>
        <w:t>sécurité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 xml:space="preserve"> sur les normes humanitaires, </w:t>
      </w:r>
    </w:p>
    <w:p w14:paraId="5D1D4ED9" w14:textId="648A5E77" w:rsidR="00D20820" w:rsidRDefault="001D37E3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&gt;Ap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>pu</w:t>
      </w:r>
      <w:r>
        <w:rPr>
          <w:rFonts w:cs="Times New Roman"/>
          <w:iCs/>
          <w:color w:val="000000" w:themeColor="text1"/>
          <w:sz w:val="22"/>
          <w:lang w:val="fr-CM"/>
        </w:rPr>
        <w:t>yer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9F0202">
        <w:rPr>
          <w:rFonts w:cs="Times New Roman"/>
          <w:iCs/>
          <w:color w:val="000000" w:themeColor="text1"/>
          <w:sz w:val="22"/>
          <w:lang w:val="fr-CM"/>
        </w:rPr>
        <w:t>les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 xml:space="preserve"> AGR</w:t>
      </w:r>
      <w:r w:rsidR="009F0202">
        <w:rPr>
          <w:rFonts w:cs="Times New Roman"/>
          <w:iCs/>
          <w:color w:val="000000" w:themeColor="text1"/>
          <w:sz w:val="22"/>
          <w:lang w:val="fr-CM"/>
        </w:rPr>
        <w:t xml:space="preserve"> et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 xml:space="preserve"> renfor</w:t>
      </w:r>
      <w:r w:rsidR="009F0202">
        <w:rPr>
          <w:rFonts w:cs="Times New Roman"/>
          <w:iCs/>
          <w:color w:val="000000" w:themeColor="text1"/>
          <w:sz w:val="22"/>
          <w:lang w:val="fr-CM"/>
        </w:rPr>
        <w:t>cer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9F0202">
        <w:rPr>
          <w:rFonts w:cs="Times New Roman"/>
          <w:iCs/>
          <w:color w:val="000000" w:themeColor="text1"/>
          <w:sz w:val="22"/>
          <w:lang w:val="fr-CM"/>
        </w:rPr>
        <w:t>l</w:t>
      </w:r>
      <w:r w:rsidR="00C74C20">
        <w:rPr>
          <w:rFonts w:cs="Times New Roman"/>
          <w:iCs/>
          <w:color w:val="000000" w:themeColor="text1"/>
          <w:sz w:val="22"/>
          <w:lang w:val="fr-CM"/>
        </w:rPr>
        <w:t>es marches</w:t>
      </w:r>
    </w:p>
    <w:p w14:paraId="2B56F9DC" w14:textId="7AE3AC23" w:rsidR="00B30B8A" w:rsidRDefault="00B30B8A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Deux </w:t>
      </w:r>
      <w:r w:rsidR="00726854">
        <w:rPr>
          <w:rFonts w:cs="Times New Roman"/>
          <w:iCs/>
          <w:color w:val="000000" w:themeColor="text1"/>
          <w:sz w:val="22"/>
          <w:lang w:val="fr-CM"/>
        </w:rPr>
        <w:t>présentations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de ACF et OXFAM ont été </w:t>
      </w:r>
      <w:r w:rsidR="00726854">
        <w:rPr>
          <w:rFonts w:cs="Times New Roman"/>
          <w:iCs/>
          <w:color w:val="000000" w:themeColor="text1"/>
          <w:sz w:val="22"/>
          <w:lang w:val="fr-CM"/>
        </w:rPr>
        <w:t xml:space="preserve">ajournées pour la prochaine </w:t>
      </w:r>
      <w:r w:rsidR="00E637EE">
        <w:rPr>
          <w:rFonts w:cs="Times New Roman"/>
          <w:iCs/>
          <w:color w:val="000000" w:themeColor="text1"/>
          <w:sz w:val="22"/>
          <w:lang w:val="fr-CM"/>
        </w:rPr>
        <w:t>réunion mensuelle.</w:t>
      </w:r>
    </w:p>
    <w:p w14:paraId="4371612F" w14:textId="77777777" w:rsidR="007F66E8" w:rsidRPr="008A389D" w:rsidRDefault="007F66E8" w:rsidP="00C116C4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</w:p>
    <w:p w14:paraId="27F64BDE" w14:textId="69E160D1" w:rsidR="002C268A" w:rsidRPr="00E637EE" w:rsidRDefault="009955C2" w:rsidP="00C116C4">
      <w:pPr>
        <w:pStyle w:val="Sansinterligne"/>
        <w:jc w:val="both"/>
        <w:rPr>
          <w:rFonts w:cs="Times New Roman"/>
          <w:b/>
          <w:bCs/>
          <w:iCs/>
          <w:color w:val="000000" w:themeColor="text1"/>
          <w:sz w:val="22"/>
          <w:lang w:val="fr-CM"/>
        </w:rPr>
      </w:pPr>
      <w:r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5</w:t>
      </w:r>
      <w:r w:rsidR="00DF6ADD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. </w:t>
      </w:r>
      <w:r w:rsidR="002C268A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Renforcement</w:t>
      </w:r>
      <w:r w:rsidR="00E637EE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des capacités</w:t>
      </w:r>
    </w:p>
    <w:p w14:paraId="4A74060B" w14:textId="34A0C48E" w:rsidR="00754E57" w:rsidRPr="00926F9E" w:rsidRDefault="004E475E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>Le coordonnateur de l’</w:t>
      </w:r>
      <w:r w:rsidR="00B257E9">
        <w:rPr>
          <w:rFonts w:cs="Times New Roman"/>
          <w:iCs/>
          <w:color w:val="000000" w:themeColor="text1"/>
          <w:sz w:val="22"/>
          <w:lang w:val="fr-CM"/>
        </w:rPr>
        <w:t>unité</w:t>
      </w:r>
      <w:r>
        <w:rPr>
          <w:rFonts w:cs="Times New Roman"/>
          <w:iCs/>
          <w:color w:val="000000" w:themeColor="text1"/>
          <w:sz w:val="22"/>
          <w:lang w:val="fr-CM"/>
        </w:rPr>
        <w:t xml:space="preserve"> de communication de OCHA a</w:t>
      </w:r>
      <w:r w:rsidR="00B257E9">
        <w:rPr>
          <w:rFonts w:cs="Times New Roman"/>
          <w:iCs/>
          <w:color w:val="000000" w:themeColor="text1"/>
          <w:sz w:val="22"/>
          <w:lang w:val="fr-CM"/>
        </w:rPr>
        <w:t xml:space="preserve"> présent</w:t>
      </w:r>
      <w:r w:rsidR="00BF1324">
        <w:rPr>
          <w:rFonts w:cs="Times New Roman"/>
          <w:iCs/>
          <w:color w:val="000000" w:themeColor="text1"/>
          <w:sz w:val="22"/>
          <w:lang w:val="fr-CM"/>
        </w:rPr>
        <w:t>é le</w:t>
      </w:r>
      <w:r w:rsidR="00B257E9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842ACD" w:rsidRPr="0086226B">
        <w:rPr>
          <w:rFonts w:cs="Times New Roman"/>
          <w:iCs/>
          <w:color w:val="000000" w:themeColor="text1"/>
          <w:sz w:val="22"/>
          <w:lang w:val="fr-CM"/>
        </w:rPr>
        <w:t>FTS</w:t>
      </w:r>
      <w:r w:rsidR="00D20EC1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D20EC1">
        <w:rPr>
          <w:rFonts w:cs="Times New Roman"/>
          <w:sz w:val="22"/>
          <w:lang w:val="fr-CM"/>
        </w:rPr>
        <w:t>(Voir Annexe 5)</w:t>
      </w:r>
      <w:r w:rsidR="00B257E9">
        <w:rPr>
          <w:rFonts w:cs="Times New Roman"/>
          <w:iCs/>
          <w:color w:val="000000" w:themeColor="text1"/>
          <w:sz w:val="22"/>
          <w:lang w:val="fr-CM"/>
        </w:rPr>
        <w:t xml:space="preserve">. FTS comporte </w:t>
      </w:r>
      <w:r w:rsidR="00D20EC1">
        <w:rPr>
          <w:rFonts w:cs="Times New Roman"/>
          <w:iCs/>
          <w:color w:val="000000" w:themeColor="text1"/>
          <w:sz w:val="22"/>
          <w:lang w:val="fr-CM"/>
        </w:rPr>
        <w:t>à</w:t>
      </w:r>
      <w:r w:rsidR="00B257E9">
        <w:rPr>
          <w:rFonts w:cs="Times New Roman"/>
          <w:iCs/>
          <w:color w:val="000000" w:themeColor="text1"/>
          <w:sz w:val="22"/>
          <w:lang w:val="fr-CM"/>
        </w:rPr>
        <w:t xml:space="preserve"> la fois les </w:t>
      </w:r>
      <w:r w:rsidR="003B3521" w:rsidRPr="003B3521">
        <w:rPr>
          <w:rFonts w:cs="Times New Roman"/>
          <w:iCs/>
          <w:color w:val="000000" w:themeColor="text1"/>
          <w:sz w:val="22"/>
          <w:lang w:val="fr-CM"/>
        </w:rPr>
        <w:t>Projets HRP et Hors H</w:t>
      </w:r>
      <w:r w:rsidR="003B3521">
        <w:rPr>
          <w:rFonts w:cs="Times New Roman"/>
          <w:iCs/>
          <w:color w:val="000000" w:themeColor="text1"/>
          <w:sz w:val="22"/>
          <w:lang w:val="fr-CM"/>
        </w:rPr>
        <w:t>RP</w:t>
      </w:r>
      <w:r w:rsidR="00B257E9">
        <w:rPr>
          <w:rFonts w:cs="Times New Roman"/>
          <w:iCs/>
          <w:color w:val="000000" w:themeColor="text1"/>
          <w:sz w:val="22"/>
          <w:lang w:val="fr-CM"/>
        </w:rPr>
        <w:t xml:space="preserve">. Il a </w:t>
      </w:r>
      <w:r w:rsidR="001429E5">
        <w:rPr>
          <w:rFonts w:cs="Times New Roman"/>
          <w:iCs/>
          <w:color w:val="000000" w:themeColor="text1"/>
          <w:sz w:val="22"/>
          <w:lang w:val="fr-CM"/>
        </w:rPr>
        <w:t>passé en revue</w:t>
      </w:r>
      <w:r w:rsidR="00B257E9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926F9E">
        <w:rPr>
          <w:rFonts w:cs="Times New Roman"/>
          <w:iCs/>
          <w:color w:val="000000" w:themeColor="text1"/>
          <w:sz w:val="22"/>
          <w:lang w:val="fr-CM"/>
        </w:rPr>
        <w:t xml:space="preserve">les </w:t>
      </w:r>
      <w:r w:rsidR="00754E57" w:rsidRPr="00754E57">
        <w:rPr>
          <w:rFonts w:cs="Times New Roman"/>
          <w:iCs/>
          <w:color w:val="000000" w:themeColor="text1"/>
          <w:sz w:val="22"/>
          <w:lang w:val="fr-CM"/>
        </w:rPr>
        <w:t>outils et des si</w:t>
      </w:r>
      <w:r w:rsidR="00754E57">
        <w:rPr>
          <w:rFonts w:cs="Times New Roman"/>
          <w:iCs/>
          <w:color w:val="000000" w:themeColor="text1"/>
          <w:sz w:val="22"/>
          <w:lang w:val="fr-CM"/>
        </w:rPr>
        <w:t>tes de connexion</w:t>
      </w:r>
      <w:r w:rsidR="00926F9E">
        <w:rPr>
          <w:rFonts w:cs="Times New Roman"/>
          <w:iCs/>
          <w:color w:val="000000" w:themeColor="text1"/>
          <w:sz w:val="22"/>
          <w:lang w:val="fr-CM"/>
        </w:rPr>
        <w:t>, l’</w:t>
      </w:r>
      <w:r w:rsidR="001429E5">
        <w:rPr>
          <w:rFonts w:cs="Times New Roman"/>
          <w:iCs/>
          <w:color w:val="000000" w:themeColor="text1"/>
          <w:sz w:val="22"/>
          <w:lang w:val="fr-CM"/>
        </w:rPr>
        <w:t>e</w:t>
      </w:r>
      <w:r w:rsidR="00D86E19" w:rsidRPr="00926F9E">
        <w:rPr>
          <w:rFonts w:cs="Times New Roman"/>
          <w:iCs/>
          <w:color w:val="000000" w:themeColor="text1"/>
          <w:sz w:val="22"/>
          <w:lang w:val="fr-CM"/>
        </w:rPr>
        <w:t>xportation</w:t>
      </w:r>
      <w:r w:rsidR="00926F9E">
        <w:rPr>
          <w:rFonts w:cs="Times New Roman"/>
          <w:iCs/>
          <w:color w:val="000000" w:themeColor="text1"/>
          <w:sz w:val="22"/>
          <w:lang w:val="fr-CM"/>
        </w:rPr>
        <w:t xml:space="preserve"> des donnes avec des f</w:t>
      </w:r>
      <w:r w:rsidR="00D86E19" w:rsidRPr="00926F9E">
        <w:rPr>
          <w:rFonts w:cs="Times New Roman"/>
          <w:iCs/>
          <w:color w:val="000000" w:themeColor="text1"/>
          <w:sz w:val="22"/>
          <w:lang w:val="fr-CM"/>
        </w:rPr>
        <w:t>iltre</w:t>
      </w:r>
      <w:r w:rsidR="00926F9E">
        <w:rPr>
          <w:rFonts w:cs="Times New Roman"/>
          <w:iCs/>
          <w:color w:val="000000" w:themeColor="text1"/>
          <w:sz w:val="22"/>
          <w:lang w:val="fr-CM"/>
        </w:rPr>
        <w:t xml:space="preserve">s. Le chemin à emprunter pour renseigner sur le FTS avec ses </w:t>
      </w:r>
      <w:r w:rsidR="00195719">
        <w:rPr>
          <w:rFonts w:cs="Times New Roman"/>
          <w:iCs/>
          <w:color w:val="000000" w:themeColor="text1"/>
          <w:sz w:val="22"/>
          <w:lang w:val="fr-CM"/>
        </w:rPr>
        <w:t>données</w:t>
      </w:r>
      <w:r w:rsidR="00926F9E">
        <w:rPr>
          <w:rFonts w:cs="Times New Roman"/>
          <w:iCs/>
          <w:color w:val="000000" w:themeColor="text1"/>
          <w:sz w:val="22"/>
          <w:lang w:val="fr-CM"/>
        </w:rPr>
        <w:t xml:space="preserve"> de financement </w:t>
      </w:r>
      <w:r w:rsidR="00195719">
        <w:rPr>
          <w:rFonts w:cs="Times New Roman"/>
          <w:iCs/>
          <w:color w:val="000000" w:themeColor="text1"/>
          <w:sz w:val="22"/>
          <w:lang w:val="fr-CM"/>
        </w:rPr>
        <w:t xml:space="preserve">a été présenté. OCHA reste ouvert pour appuyer les membres du cluster dans ce sens. </w:t>
      </w:r>
      <w:r w:rsidR="00D86E19" w:rsidRPr="00926F9E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754E57" w:rsidRPr="00926F9E">
        <w:rPr>
          <w:rFonts w:cs="Times New Roman"/>
          <w:iCs/>
          <w:color w:val="000000" w:themeColor="text1"/>
          <w:sz w:val="22"/>
          <w:lang w:val="fr-CM"/>
        </w:rPr>
        <w:t xml:space="preserve"> </w:t>
      </w:r>
    </w:p>
    <w:p w14:paraId="45318A22" w14:textId="4C5361A0" w:rsidR="00754E57" w:rsidRPr="00926F9E" w:rsidRDefault="00754E57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</w:p>
    <w:p w14:paraId="6AF83F38" w14:textId="131BEE9C" w:rsidR="00842ACD" w:rsidRDefault="00195719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 w:rsidRPr="00195719">
        <w:rPr>
          <w:rFonts w:cs="Times New Roman"/>
          <w:iCs/>
          <w:color w:val="000000" w:themeColor="text1"/>
          <w:sz w:val="22"/>
          <w:lang w:val="fr-CM"/>
        </w:rPr>
        <w:t xml:space="preserve">La formation sur </w:t>
      </w:r>
      <w:proofErr w:type="spellStart"/>
      <w:r w:rsidR="00842ACD" w:rsidRPr="00195719">
        <w:rPr>
          <w:rFonts w:cs="Times New Roman"/>
          <w:iCs/>
          <w:color w:val="000000" w:themeColor="text1"/>
          <w:sz w:val="22"/>
          <w:lang w:val="fr-CM"/>
        </w:rPr>
        <w:t>Gender</w:t>
      </w:r>
      <w:proofErr w:type="spellEnd"/>
      <w:r w:rsidR="00842ACD" w:rsidRPr="00195719">
        <w:rPr>
          <w:rFonts w:cs="Times New Roman"/>
          <w:iCs/>
          <w:color w:val="000000" w:themeColor="text1"/>
          <w:sz w:val="22"/>
          <w:lang w:val="fr-CM"/>
        </w:rPr>
        <w:t xml:space="preserve"> &amp; Human </w:t>
      </w:r>
      <w:proofErr w:type="spellStart"/>
      <w:r w:rsidR="00842ACD" w:rsidRPr="00195719">
        <w:rPr>
          <w:rFonts w:cs="Times New Roman"/>
          <w:iCs/>
          <w:color w:val="000000" w:themeColor="text1"/>
          <w:sz w:val="22"/>
          <w:lang w:val="fr-CM"/>
        </w:rPr>
        <w:t>Rights</w:t>
      </w:r>
      <w:proofErr w:type="spellEnd"/>
      <w:r w:rsidR="00842ACD" w:rsidRPr="00195719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Pr="00195719">
        <w:rPr>
          <w:rFonts w:cs="Times New Roman"/>
          <w:iCs/>
          <w:color w:val="000000" w:themeColor="text1"/>
          <w:sz w:val="22"/>
          <w:lang w:val="fr-CM"/>
        </w:rPr>
        <w:t>aura lieu le</w:t>
      </w:r>
      <w:r w:rsidR="00842ACD" w:rsidRPr="00195719">
        <w:rPr>
          <w:rFonts w:cs="Times New Roman"/>
          <w:iCs/>
          <w:color w:val="000000" w:themeColor="text1"/>
          <w:sz w:val="22"/>
          <w:lang w:val="fr-CM"/>
        </w:rPr>
        <w:t xml:space="preserve"> 27/0</w:t>
      </w:r>
      <w:r w:rsidR="00FA2C3B" w:rsidRPr="00195719">
        <w:rPr>
          <w:rFonts w:cs="Times New Roman"/>
          <w:iCs/>
          <w:color w:val="000000" w:themeColor="text1"/>
          <w:sz w:val="22"/>
          <w:lang w:val="fr-CM"/>
        </w:rPr>
        <w:t>7</w:t>
      </w:r>
      <w:r w:rsidR="00842ACD" w:rsidRPr="00195719">
        <w:rPr>
          <w:rFonts w:cs="Times New Roman"/>
          <w:iCs/>
          <w:color w:val="000000" w:themeColor="text1"/>
          <w:sz w:val="22"/>
          <w:lang w:val="fr-CM"/>
        </w:rPr>
        <w:t>/22</w:t>
      </w:r>
      <w:r w:rsidR="0054451B">
        <w:rPr>
          <w:rFonts w:cs="Times New Roman"/>
          <w:iCs/>
          <w:color w:val="000000" w:themeColor="text1"/>
          <w:sz w:val="22"/>
          <w:lang w:val="fr-CM"/>
        </w:rPr>
        <w:t xml:space="preserve"> avec le </w:t>
      </w:r>
      <w:proofErr w:type="spellStart"/>
      <w:r w:rsidR="00290C64">
        <w:rPr>
          <w:rFonts w:cs="Times New Roman"/>
          <w:iCs/>
          <w:color w:val="000000" w:themeColor="text1"/>
          <w:sz w:val="22"/>
          <w:lang w:val="fr-CM"/>
        </w:rPr>
        <w:t>GenCap</w:t>
      </w:r>
      <w:proofErr w:type="spellEnd"/>
      <w:r w:rsidR="00290C64">
        <w:rPr>
          <w:rFonts w:cs="Times New Roman"/>
          <w:iCs/>
          <w:color w:val="000000" w:themeColor="text1"/>
          <w:sz w:val="22"/>
          <w:lang w:val="fr-CM"/>
        </w:rPr>
        <w:t>/BCR</w:t>
      </w:r>
      <w:r w:rsidR="0054451B">
        <w:rPr>
          <w:rFonts w:cs="Times New Roman"/>
          <w:iCs/>
          <w:color w:val="000000" w:themeColor="text1"/>
          <w:sz w:val="22"/>
          <w:lang w:val="fr-CM"/>
        </w:rPr>
        <w:t xml:space="preserve">. </w:t>
      </w:r>
      <w:r w:rsidR="0054451B">
        <w:rPr>
          <w:rFonts w:cs="Times New Roman"/>
          <w:iCs/>
          <w:color w:val="000000" w:themeColor="text1"/>
          <w:sz w:val="22"/>
          <w:lang w:val="fr-FR"/>
        </w:rPr>
        <w:t xml:space="preserve">Elle sera couplée avec la </w:t>
      </w:r>
      <w:r w:rsidR="00290C64">
        <w:rPr>
          <w:rFonts w:cs="Times New Roman"/>
          <w:iCs/>
          <w:color w:val="000000" w:themeColor="text1"/>
          <w:sz w:val="22"/>
          <w:lang w:val="fr-FR"/>
        </w:rPr>
        <w:t>réunion</w:t>
      </w:r>
      <w:r w:rsidR="0054451B">
        <w:rPr>
          <w:rFonts w:cs="Times New Roman"/>
          <w:iCs/>
          <w:color w:val="000000" w:themeColor="text1"/>
          <w:sz w:val="22"/>
          <w:lang w:val="fr-FR"/>
        </w:rPr>
        <w:t xml:space="preserve"> mensuelle de juillet</w:t>
      </w:r>
      <w:r w:rsidR="0054451B">
        <w:rPr>
          <w:rFonts w:cs="Times New Roman"/>
          <w:iCs/>
          <w:color w:val="000000" w:themeColor="text1"/>
          <w:sz w:val="22"/>
          <w:lang w:val="fr-CM"/>
        </w:rPr>
        <w:t xml:space="preserve">. </w:t>
      </w:r>
    </w:p>
    <w:p w14:paraId="3B538674" w14:textId="77777777" w:rsidR="0054451B" w:rsidRPr="00195719" w:rsidRDefault="0054451B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</w:p>
    <w:p w14:paraId="7B347730" w14:textId="25128471" w:rsidR="002C268A" w:rsidRPr="00290C64" w:rsidRDefault="0054451B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>
        <w:rPr>
          <w:rFonts w:cs="Times New Roman"/>
          <w:iCs/>
          <w:color w:val="000000" w:themeColor="text1"/>
          <w:sz w:val="22"/>
          <w:lang w:val="fr-CM"/>
        </w:rPr>
        <w:t xml:space="preserve">La </w:t>
      </w:r>
      <w:r w:rsidR="00290C64" w:rsidRPr="00195719">
        <w:rPr>
          <w:rFonts w:cs="Times New Roman"/>
          <w:iCs/>
          <w:color w:val="000000" w:themeColor="text1"/>
          <w:sz w:val="22"/>
          <w:lang w:val="fr-CM"/>
        </w:rPr>
        <w:t xml:space="preserve">formation </w:t>
      </w:r>
      <w:r w:rsidR="00842ACD" w:rsidRPr="00290C64">
        <w:rPr>
          <w:rFonts w:cs="Times New Roman"/>
          <w:iCs/>
          <w:color w:val="000000" w:themeColor="text1"/>
          <w:sz w:val="22"/>
          <w:lang w:val="fr-CM"/>
        </w:rPr>
        <w:t xml:space="preserve">PSEA </w:t>
      </w:r>
      <w:r w:rsidR="00290C64" w:rsidRPr="00290C64">
        <w:rPr>
          <w:rFonts w:cs="Times New Roman"/>
          <w:iCs/>
          <w:color w:val="000000" w:themeColor="text1"/>
          <w:sz w:val="22"/>
          <w:lang w:val="fr-CM"/>
        </w:rPr>
        <w:t>aura lieu le</w:t>
      </w:r>
      <w:r w:rsidR="00842ACD" w:rsidRPr="00290C64">
        <w:rPr>
          <w:rFonts w:cs="Times New Roman"/>
          <w:iCs/>
          <w:color w:val="000000" w:themeColor="text1"/>
          <w:sz w:val="22"/>
          <w:lang w:val="fr-CM"/>
        </w:rPr>
        <w:t xml:space="preserve"> </w:t>
      </w:r>
      <w:r w:rsidR="009A6568" w:rsidRPr="00290C64">
        <w:rPr>
          <w:rFonts w:cs="Times New Roman"/>
          <w:iCs/>
          <w:color w:val="000000" w:themeColor="text1"/>
          <w:sz w:val="22"/>
          <w:lang w:val="fr-CM"/>
        </w:rPr>
        <w:t xml:space="preserve">31 </w:t>
      </w:r>
      <w:r w:rsidR="00842ACD" w:rsidRPr="00290C64">
        <w:rPr>
          <w:rFonts w:cs="Times New Roman"/>
          <w:iCs/>
          <w:color w:val="000000" w:themeColor="text1"/>
          <w:sz w:val="22"/>
          <w:lang w:val="fr-CM"/>
        </w:rPr>
        <w:t>Ao</w:t>
      </w:r>
      <w:r w:rsidR="00FA2C3B" w:rsidRPr="00290C64">
        <w:rPr>
          <w:rFonts w:cs="Times New Roman"/>
          <w:iCs/>
          <w:color w:val="000000" w:themeColor="text1"/>
          <w:sz w:val="22"/>
          <w:lang w:val="fr-CM"/>
        </w:rPr>
        <w:t>û</w:t>
      </w:r>
      <w:r w:rsidR="00842ACD" w:rsidRPr="00290C64">
        <w:rPr>
          <w:rFonts w:cs="Times New Roman"/>
          <w:iCs/>
          <w:color w:val="000000" w:themeColor="text1"/>
          <w:sz w:val="22"/>
          <w:lang w:val="fr-CM"/>
        </w:rPr>
        <w:t xml:space="preserve">t 2022 </w:t>
      </w:r>
      <w:r w:rsidR="00290C64" w:rsidRPr="00290C64">
        <w:rPr>
          <w:rFonts w:cs="Times New Roman"/>
          <w:iCs/>
          <w:color w:val="000000" w:themeColor="text1"/>
          <w:sz w:val="22"/>
          <w:lang w:val="fr-CM"/>
        </w:rPr>
        <w:t>ave</w:t>
      </w:r>
      <w:r w:rsidR="00290C64">
        <w:rPr>
          <w:rFonts w:cs="Times New Roman"/>
          <w:iCs/>
          <w:color w:val="000000" w:themeColor="text1"/>
          <w:sz w:val="22"/>
          <w:lang w:val="fr-CM"/>
        </w:rPr>
        <w:t xml:space="preserve">c </w:t>
      </w:r>
      <w:r w:rsidR="00603A74">
        <w:rPr>
          <w:rFonts w:cs="Times New Roman"/>
          <w:iCs/>
          <w:color w:val="000000" w:themeColor="text1"/>
          <w:sz w:val="22"/>
          <w:lang w:val="fr-CM"/>
        </w:rPr>
        <w:t xml:space="preserve">la coordination inter-agences PSEA. </w:t>
      </w:r>
      <w:r w:rsidR="00603A74">
        <w:rPr>
          <w:rFonts w:cs="Times New Roman"/>
          <w:iCs/>
          <w:color w:val="000000" w:themeColor="text1"/>
          <w:sz w:val="22"/>
          <w:lang w:val="fr-FR"/>
        </w:rPr>
        <w:t>Elle sera couplée avec la réunion mensuelle d’Aout.</w:t>
      </w:r>
    </w:p>
    <w:p w14:paraId="227BFA5A" w14:textId="77777777" w:rsidR="00842ACD" w:rsidRPr="00290C64" w:rsidRDefault="00842ACD" w:rsidP="00842ACD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</w:p>
    <w:p w14:paraId="0BDF3813" w14:textId="1BAEE726" w:rsidR="00086E2B" w:rsidRPr="00E637EE" w:rsidRDefault="00F13B56" w:rsidP="00C116C4">
      <w:pPr>
        <w:pStyle w:val="Sansinterligne"/>
        <w:jc w:val="both"/>
        <w:rPr>
          <w:rFonts w:cs="Times New Roman"/>
          <w:b/>
          <w:bCs/>
          <w:iCs/>
          <w:color w:val="000000" w:themeColor="text1"/>
          <w:sz w:val="22"/>
          <w:lang w:val="fr-CM"/>
        </w:rPr>
      </w:pPr>
      <w:r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6. </w:t>
      </w:r>
      <w:r w:rsidR="00137659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Divers</w:t>
      </w:r>
    </w:p>
    <w:p w14:paraId="63BFCBCA" w14:textId="1CF00D91" w:rsidR="007A2F74" w:rsidRDefault="00603A74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>RAS</w:t>
      </w:r>
    </w:p>
    <w:p w14:paraId="404536E3" w14:textId="77777777" w:rsidR="00603A74" w:rsidRPr="00806A54" w:rsidRDefault="00603A74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</w:p>
    <w:p w14:paraId="25A58F6F" w14:textId="6299E0B4" w:rsidR="00AB4837" w:rsidRPr="00E637EE" w:rsidRDefault="00F13B56" w:rsidP="00A00573">
      <w:pPr>
        <w:pStyle w:val="Sansinterligne"/>
        <w:jc w:val="both"/>
        <w:rPr>
          <w:rFonts w:cs="Times New Roman"/>
          <w:b/>
          <w:bCs/>
          <w:iCs/>
          <w:color w:val="000000" w:themeColor="text1"/>
          <w:sz w:val="22"/>
          <w:lang w:val="fr-CM"/>
        </w:rPr>
      </w:pPr>
      <w:r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7</w:t>
      </w:r>
      <w:r w:rsidR="008B1802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.</w:t>
      </w:r>
      <w:r w:rsidR="003740F8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</w:t>
      </w:r>
      <w:r w:rsidR="00CF051D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Points d’a</w:t>
      </w:r>
      <w:r w:rsidR="003740F8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ction </w:t>
      </w:r>
      <w:r w:rsidR="00CF051D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clés</w:t>
      </w:r>
      <w:r w:rsidR="003740F8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 xml:space="preserve"> </w:t>
      </w:r>
      <w:r w:rsidR="007A2F74" w:rsidRPr="00E637EE">
        <w:rPr>
          <w:rFonts w:cs="Times New Roman"/>
          <w:b/>
          <w:bCs/>
          <w:iCs/>
          <w:color w:val="000000" w:themeColor="text1"/>
          <w:sz w:val="22"/>
          <w:lang w:val="fr-CM"/>
        </w:rPr>
        <w:t> </w:t>
      </w:r>
    </w:p>
    <w:p w14:paraId="44E691B8" w14:textId="77777777" w:rsidR="00A41EA9" w:rsidRPr="001A138F" w:rsidRDefault="00A41EA9" w:rsidP="00A41EA9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en-US"/>
        </w:rPr>
      </w:pPr>
      <w:proofErr w:type="spellStart"/>
      <w:r w:rsidRPr="001A138F">
        <w:rPr>
          <w:rFonts w:cs="Times New Roman"/>
          <w:b/>
          <w:bCs/>
          <w:sz w:val="22"/>
          <w:lang w:val="en-US"/>
        </w:rPr>
        <w:t>Coordonnateur</w:t>
      </w:r>
      <w:proofErr w:type="spellEnd"/>
    </w:p>
    <w:p w14:paraId="00D6CECA" w14:textId="577A1D31" w:rsidR="00A41EA9" w:rsidRDefault="005A11F9" w:rsidP="00A41EA9">
      <w:pPr>
        <w:pStyle w:val="Sansinterligne"/>
        <w:jc w:val="both"/>
        <w:rPr>
          <w:rFonts w:cs="Times New Roman"/>
          <w:sz w:val="22"/>
          <w:lang w:val="en-US"/>
        </w:rPr>
      </w:pPr>
      <w:r w:rsidRPr="005A11F9">
        <w:rPr>
          <w:rFonts w:cs="Times New Roman"/>
          <w:sz w:val="22"/>
          <w:lang w:val="en-US"/>
        </w:rPr>
        <w:t>*</w:t>
      </w:r>
      <w:proofErr w:type="spellStart"/>
      <w:r w:rsidRPr="005A11F9">
        <w:rPr>
          <w:rFonts w:cs="Times New Roman"/>
          <w:sz w:val="22"/>
          <w:lang w:val="en-US"/>
        </w:rPr>
        <w:t>Plaider</w:t>
      </w:r>
      <w:proofErr w:type="spellEnd"/>
      <w:r w:rsidRPr="005A11F9">
        <w:rPr>
          <w:rFonts w:cs="Times New Roman"/>
          <w:sz w:val="22"/>
          <w:lang w:val="en-US"/>
        </w:rPr>
        <w:t xml:space="preserve"> pour </w:t>
      </w:r>
      <w:proofErr w:type="spellStart"/>
      <w:r w:rsidR="001429E5" w:rsidRPr="005A11F9">
        <w:rPr>
          <w:rFonts w:cs="Times New Roman"/>
          <w:sz w:val="22"/>
          <w:lang w:val="en-US"/>
        </w:rPr>
        <w:t>reactive</w:t>
      </w:r>
      <w:r w:rsidR="001429E5">
        <w:rPr>
          <w:rFonts w:cs="Times New Roman"/>
          <w:sz w:val="22"/>
          <w:lang w:val="en-US"/>
        </w:rPr>
        <w:t>r</w:t>
      </w:r>
      <w:proofErr w:type="spellEnd"/>
      <w:r w:rsidRPr="005A11F9">
        <w:rPr>
          <w:rFonts w:cs="Times New Roman"/>
          <w:sz w:val="22"/>
          <w:lang w:val="en-US"/>
        </w:rPr>
        <w:t xml:space="preserve"> le Cash Working G</w:t>
      </w:r>
      <w:r>
        <w:rPr>
          <w:rFonts w:cs="Times New Roman"/>
          <w:sz w:val="22"/>
          <w:lang w:val="en-US"/>
        </w:rPr>
        <w:t>roup</w:t>
      </w:r>
    </w:p>
    <w:p w14:paraId="6BB86ACA" w14:textId="6ABCF34C" w:rsidR="00A16317" w:rsidRDefault="00A16317" w:rsidP="00A41EA9">
      <w:pPr>
        <w:pStyle w:val="Sansinterligne"/>
        <w:jc w:val="both"/>
        <w:rPr>
          <w:rFonts w:cs="Times New Roman"/>
          <w:sz w:val="22"/>
          <w:lang w:val="fr-CM"/>
        </w:rPr>
      </w:pPr>
      <w:r w:rsidRPr="00A16317">
        <w:rPr>
          <w:rFonts w:cs="Times New Roman"/>
          <w:sz w:val="22"/>
          <w:lang w:val="fr-CM"/>
        </w:rPr>
        <w:t>*</w:t>
      </w:r>
      <w:r w:rsidR="00306A44" w:rsidRPr="00A16317">
        <w:rPr>
          <w:rFonts w:cs="Times New Roman"/>
          <w:sz w:val="22"/>
          <w:lang w:val="fr-CM"/>
        </w:rPr>
        <w:t>Œuvrer</w:t>
      </w:r>
      <w:r w:rsidRPr="00A16317">
        <w:rPr>
          <w:rFonts w:cs="Times New Roman"/>
          <w:sz w:val="22"/>
          <w:lang w:val="fr-CM"/>
        </w:rPr>
        <w:t xml:space="preserve"> po</w:t>
      </w:r>
      <w:r>
        <w:rPr>
          <w:rFonts w:cs="Times New Roman"/>
          <w:sz w:val="22"/>
          <w:lang w:val="fr-CM"/>
        </w:rPr>
        <w:t>ur l’harmonisation des modal</w:t>
      </w:r>
      <w:r w:rsidR="00306A44">
        <w:rPr>
          <w:rFonts w:cs="Times New Roman"/>
          <w:sz w:val="22"/>
          <w:lang w:val="fr-CM"/>
        </w:rPr>
        <w:t>i</w:t>
      </w:r>
      <w:r>
        <w:rPr>
          <w:rFonts w:cs="Times New Roman"/>
          <w:sz w:val="22"/>
          <w:lang w:val="fr-CM"/>
        </w:rPr>
        <w:t>té</w:t>
      </w:r>
      <w:r w:rsidR="00306A44">
        <w:rPr>
          <w:rFonts w:cs="Times New Roman"/>
          <w:sz w:val="22"/>
          <w:lang w:val="fr-CM"/>
        </w:rPr>
        <w:t>s d’assistance</w:t>
      </w:r>
    </w:p>
    <w:p w14:paraId="2F689C20" w14:textId="77777777" w:rsidR="00306A44" w:rsidRPr="00A16317" w:rsidRDefault="00306A44" w:rsidP="00A41EA9">
      <w:pPr>
        <w:pStyle w:val="Sansinterligne"/>
        <w:jc w:val="both"/>
        <w:rPr>
          <w:rFonts w:cs="Times New Roman"/>
          <w:sz w:val="22"/>
          <w:lang w:val="fr-CM"/>
        </w:rPr>
      </w:pPr>
    </w:p>
    <w:p w14:paraId="4BC7C38B" w14:textId="77777777" w:rsidR="00A41EA9" w:rsidRPr="007B4D03" w:rsidRDefault="00A41EA9" w:rsidP="00A41EA9">
      <w:pPr>
        <w:pStyle w:val="Sansinterligne"/>
        <w:jc w:val="both"/>
        <w:rPr>
          <w:rFonts w:cs="Times New Roman"/>
          <w:b/>
          <w:bCs/>
          <w:sz w:val="22"/>
          <w:lang w:val="fr-FR"/>
        </w:rPr>
      </w:pPr>
      <w:r w:rsidRPr="007B4D03">
        <w:rPr>
          <w:rFonts w:cs="Times New Roman"/>
          <w:b/>
          <w:bCs/>
          <w:sz w:val="22"/>
          <w:lang w:val="fr-FR"/>
        </w:rPr>
        <w:lastRenderedPageBreak/>
        <w:t>Gestionnaire de l’information</w:t>
      </w:r>
    </w:p>
    <w:p w14:paraId="7009F994" w14:textId="3E3F7423" w:rsidR="00A41EA9" w:rsidRDefault="00F4385A" w:rsidP="00A41EA9">
      <w:pPr>
        <w:pStyle w:val="Sansinterligne"/>
        <w:jc w:val="both"/>
        <w:rPr>
          <w:rFonts w:cs="Times New Roman"/>
          <w:sz w:val="22"/>
          <w:lang w:val="fr-FR"/>
        </w:rPr>
      </w:pPr>
      <w:r>
        <w:rPr>
          <w:rFonts w:cs="Times New Roman"/>
          <w:sz w:val="22"/>
          <w:lang w:val="fr-FR"/>
        </w:rPr>
        <w:t xml:space="preserve">*Mettre </w:t>
      </w:r>
      <w:r w:rsidR="00270BBE">
        <w:rPr>
          <w:rFonts w:cs="Times New Roman"/>
          <w:sz w:val="22"/>
          <w:lang w:val="fr-FR"/>
        </w:rPr>
        <w:t>à</w:t>
      </w:r>
      <w:r>
        <w:rPr>
          <w:rFonts w:cs="Times New Roman"/>
          <w:sz w:val="22"/>
          <w:lang w:val="fr-FR"/>
        </w:rPr>
        <w:t xml:space="preserve"> jour les </w:t>
      </w:r>
      <w:r w:rsidR="00270BBE">
        <w:rPr>
          <w:rFonts w:cs="Times New Roman"/>
          <w:sz w:val="22"/>
          <w:lang w:val="fr-FR"/>
        </w:rPr>
        <w:t>5Ws et générer les produits du 2eme trimestre</w:t>
      </w:r>
    </w:p>
    <w:p w14:paraId="4CA930ED" w14:textId="77777777" w:rsidR="00204142" w:rsidRDefault="00204142" w:rsidP="00A41EA9">
      <w:pPr>
        <w:pStyle w:val="Sansinterligne"/>
        <w:jc w:val="both"/>
        <w:rPr>
          <w:rFonts w:cs="Times New Roman"/>
          <w:sz w:val="22"/>
          <w:lang w:val="fr-FR"/>
        </w:rPr>
      </w:pPr>
    </w:p>
    <w:p w14:paraId="49B8A37E" w14:textId="77777777" w:rsidR="00A41EA9" w:rsidRPr="0070743F" w:rsidRDefault="00A41EA9" w:rsidP="00A41EA9">
      <w:pPr>
        <w:pStyle w:val="Sansinterligne"/>
        <w:jc w:val="both"/>
        <w:rPr>
          <w:rFonts w:cs="Times New Roman"/>
          <w:b/>
          <w:bCs/>
          <w:sz w:val="22"/>
          <w:lang w:val="fr-FR"/>
        </w:rPr>
      </w:pPr>
      <w:r w:rsidRPr="0070743F">
        <w:rPr>
          <w:rFonts w:cs="Times New Roman"/>
          <w:b/>
          <w:bCs/>
          <w:sz w:val="22"/>
          <w:lang w:val="fr-FR"/>
        </w:rPr>
        <w:t>Membres du cluster</w:t>
      </w:r>
    </w:p>
    <w:p w14:paraId="34448BFD" w14:textId="6C8CC9C1" w:rsidR="00F4385A" w:rsidRDefault="00F4385A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 xml:space="preserve">*Se positionner pour la réponse </w:t>
      </w:r>
      <w:r w:rsidR="00270BBE">
        <w:rPr>
          <w:rFonts w:cs="Times New Roman"/>
          <w:iCs/>
          <w:color w:val="000000" w:themeColor="text1"/>
          <w:sz w:val="22"/>
          <w:lang w:val="fr-FR"/>
        </w:rPr>
        <w:t>à</w:t>
      </w:r>
      <w:r>
        <w:rPr>
          <w:rFonts w:cs="Times New Roman"/>
          <w:iCs/>
          <w:color w:val="000000" w:themeColor="text1"/>
          <w:sz w:val="22"/>
          <w:lang w:val="fr-FR"/>
        </w:rPr>
        <w:t xml:space="preserve"> la soudure</w:t>
      </w:r>
    </w:p>
    <w:p w14:paraId="39C7753C" w14:textId="62E98948" w:rsidR="001A34C3" w:rsidRDefault="00306A44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  <w:r>
        <w:rPr>
          <w:rFonts w:cs="Times New Roman"/>
          <w:iCs/>
          <w:color w:val="000000" w:themeColor="text1"/>
          <w:sz w:val="22"/>
          <w:lang w:val="fr-FR"/>
        </w:rPr>
        <w:t xml:space="preserve">*Se positionner </w:t>
      </w:r>
      <w:r w:rsidR="00204142">
        <w:rPr>
          <w:rFonts w:cs="Times New Roman"/>
          <w:iCs/>
          <w:color w:val="000000" w:themeColor="text1"/>
          <w:sz w:val="22"/>
          <w:lang w:val="fr-FR"/>
        </w:rPr>
        <w:t>pour assister les cibles post RRM</w:t>
      </w:r>
    </w:p>
    <w:p w14:paraId="4B130178" w14:textId="77777777" w:rsidR="00204142" w:rsidRPr="00806A54" w:rsidRDefault="00204142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FR"/>
        </w:rPr>
      </w:pPr>
    </w:p>
    <w:p w14:paraId="25CC076A" w14:textId="18B68D6B" w:rsidR="00F25109" w:rsidRPr="00FA2C3B" w:rsidRDefault="00F25109" w:rsidP="00A00573">
      <w:pPr>
        <w:pStyle w:val="Sansinterligne"/>
        <w:jc w:val="both"/>
        <w:rPr>
          <w:rFonts w:cs="Times New Roman"/>
          <w:iCs/>
          <w:color w:val="000000" w:themeColor="text1"/>
          <w:sz w:val="22"/>
          <w:lang w:val="fr-CM"/>
        </w:rPr>
      </w:pPr>
      <w:r w:rsidRPr="00A02FB4">
        <w:rPr>
          <w:rFonts w:cs="Times New Roman"/>
          <w:iCs/>
          <w:color w:val="000000" w:themeColor="text1"/>
          <w:sz w:val="22"/>
          <w:lang w:val="fr-FR"/>
        </w:rPr>
        <w:t xml:space="preserve">La prochaine réunion est prévue le </w:t>
      </w:r>
      <w:r w:rsidR="00DB3960">
        <w:rPr>
          <w:rFonts w:cs="Times New Roman"/>
          <w:iCs/>
          <w:color w:val="000000" w:themeColor="text1"/>
          <w:sz w:val="22"/>
          <w:lang w:val="fr-FR"/>
        </w:rPr>
        <w:t>27</w:t>
      </w:r>
      <w:r w:rsidR="00C72211" w:rsidRPr="00A02FB4">
        <w:rPr>
          <w:rFonts w:cs="Times New Roman"/>
          <w:iCs/>
          <w:color w:val="000000" w:themeColor="text1"/>
          <w:sz w:val="22"/>
          <w:lang w:val="fr-FR"/>
        </w:rPr>
        <w:t xml:space="preserve"> jui</w:t>
      </w:r>
      <w:r w:rsidR="00CF051D">
        <w:rPr>
          <w:rFonts w:cs="Times New Roman"/>
          <w:iCs/>
          <w:color w:val="000000" w:themeColor="text1"/>
          <w:sz w:val="22"/>
          <w:lang w:val="fr-FR"/>
        </w:rPr>
        <w:t>llet</w:t>
      </w:r>
      <w:r w:rsidR="00C72211" w:rsidRPr="00A02FB4">
        <w:rPr>
          <w:rFonts w:cs="Times New Roman"/>
          <w:iCs/>
          <w:color w:val="000000" w:themeColor="text1"/>
          <w:sz w:val="22"/>
          <w:lang w:val="fr-FR"/>
        </w:rPr>
        <w:t xml:space="preserve"> 2022 </w:t>
      </w:r>
      <w:r w:rsidR="00716691" w:rsidRPr="00A02FB4">
        <w:rPr>
          <w:rFonts w:cs="Times New Roman"/>
          <w:iCs/>
          <w:color w:val="000000" w:themeColor="text1"/>
          <w:sz w:val="22"/>
          <w:lang w:val="fr-FR"/>
        </w:rPr>
        <w:t>de</w:t>
      </w:r>
      <w:r w:rsidR="004E6F22" w:rsidRPr="00A02FB4">
        <w:rPr>
          <w:rFonts w:cs="Times New Roman"/>
          <w:iCs/>
          <w:color w:val="000000" w:themeColor="text1"/>
          <w:sz w:val="22"/>
          <w:lang w:val="fr-FR"/>
        </w:rPr>
        <w:t xml:space="preserve"> </w:t>
      </w:r>
      <w:r w:rsidR="00DB3960">
        <w:rPr>
          <w:rFonts w:cs="Times New Roman"/>
          <w:iCs/>
          <w:color w:val="000000" w:themeColor="text1"/>
          <w:sz w:val="22"/>
          <w:lang w:val="fr-FR"/>
        </w:rPr>
        <w:t>09</w:t>
      </w:r>
      <w:r w:rsidR="00716691" w:rsidRPr="00A02FB4">
        <w:rPr>
          <w:rFonts w:cs="Times New Roman"/>
          <w:iCs/>
          <w:color w:val="000000" w:themeColor="text1"/>
          <w:sz w:val="22"/>
          <w:lang w:val="fr-FR"/>
        </w:rPr>
        <w:t>h00</w:t>
      </w:r>
      <w:r w:rsidR="00DB3960">
        <w:rPr>
          <w:rFonts w:cs="Times New Roman"/>
          <w:iCs/>
          <w:color w:val="000000" w:themeColor="text1"/>
          <w:sz w:val="22"/>
          <w:lang w:val="fr-FR"/>
        </w:rPr>
        <w:t xml:space="preserve"> à 13h00</w:t>
      </w:r>
      <w:r w:rsidR="00CF051D">
        <w:rPr>
          <w:rFonts w:cs="Times New Roman"/>
          <w:iCs/>
          <w:color w:val="000000" w:themeColor="text1"/>
          <w:sz w:val="22"/>
          <w:lang w:val="fr-FR"/>
        </w:rPr>
        <w:t>, lieu</w:t>
      </w:r>
      <w:r w:rsidR="00DB3960">
        <w:rPr>
          <w:rFonts w:cs="Times New Roman"/>
          <w:iCs/>
          <w:color w:val="000000" w:themeColor="text1"/>
          <w:sz w:val="22"/>
          <w:lang w:val="fr-FR"/>
        </w:rPr>
        <w:t xml:space="preserve"> </w:t>
      </w:r>
      <w:r w:rsidR="001A138F">
        <w:rPr>
          <w:rFonts w:cs="Times New Roman"/>
          <w:iCs/>
          <w:color w:val="000000" w:themeColor="text1"/>
          <w:sz w:val="22"/>
          <w:lang w:val="fr-FR"/>
        </w:rPr>
        <w:t>à preciser</w:t>
      </w:r>
      <w:r w:rsidR="00FA2C3B">
        <w:rPr>
          <w:rFonts w:cs="Times New Roman"/>
          <w:iCs/>
          <w:color w:val="000000" w:themeColor="text1"/>
          <w:sz w:val="22"/>
          <w:lang w:val="fr-FR"/>
        </w:rPr>
        <w:t xml:space="preserve">. </w:t>
      </w:r>
    </w:p>
    <w:p w14:paraId="5516BB14" w14:textId="28C002CC" w:rsidR="004506EF" w:rsidRDefault="004506EF">
      <w:p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fr-FR" w:eastAsia="zh-CN"/>
        </w:rPr>
      </w:pPr>
      <w:r>
        <w:rPr>
          <w:color w:val="000000" w:themeColor="text1"/>
          <w:sz w:val="22"/>
          <w:lang w:val="fr-FR"/>
        </w:rPr>
        <w:br w:type="page"/>
      </w:r>
    </w:p>
    <w:p w14:paraId="69382113" w14:textId="4C71FC8A" w:rsidR="00F25109" w:rsidRPr="00364122" w:rsidRDefault="004506EF" w:rsidP="00A00573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364122">
        <w:rPr>
          <w:rFonts w:cs="Times New Roman"/>
          <w:b/>
          <w:bCs/>
          <w:color w:val="000000" w:themeColor="text1"/>
          <w:sz w:val="22"/>
          <w:lang w:val="fr-FR"/>
        </w:rPr>
        <w:lastRenderedPageBreak/>
        <w:t>Annexes</w:t>
      </w:r>
    </w:p>
    <w:p w14:paraId="4BF21CBD" w14:textId="099C7464" w:rsidR="004506EF" w:rsidRPr="00364122" w:rsidRDefault="004506EF" w:rsidP="00A00573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364122">
        <w:rPr>
          <w:rFonts w:cs="Times New Roman"/>
          <w:b/>
          <w:bCs/>
          <w:color w:val="000000" w:themeColor="text1"/>
          <w:sz w:val="22"/>
          <w:lang w:val="fr-FR"/>
        </w:rPr>
        <w:t xml:space="preserve">Annexe 1 : </w:t>
      </w:r>
      <w:r w:rsidR="00364122">
        <w:rPr>
          <w:rFonts w:cs="Times New Roman"/>
          <w:b/>
          <w:bCs/>
          <w:color w:val="000000" w:themeColor="text1"/>
          <w:sz w:val="22"/>
          <w:lang w:val="fr-FR"/>
        </w:rPr>
        <w:t>Guide</w:t>
      </w:r>
      <w:r w:rsidRPr="00364122">
        <w:rPr>
          <w:rFonts w:cs="Times New Roman"/>
          <w:b/>
          <w:bCs/>
          <w:color w:val="000000" w:themeColor="text1"/>
          <w:sz w:val="22"/>
          <w:lang w:val="fr-FR"/>
        </w:rPr>
        <w:t xml:space="preserve"> d’entretien de groupe</w:t>
      </w:r>
      <w:r w:rsidR="00364122">
        <w:rPr>
          <w:rFonts w:cs="Times New Roman"/>
          <w:b/>
          <w:bCs/>
          <w:color w:val="000000" w:themeColor="text1"/>
          <w:sz w:val="22"/>
          <w:lang w:val="fr-FR"/>
        </w:rPr>
        <w:t xml:space="preserve"> HIP/</w:t>
      </w:r>
      <w:r w:rsidRPr="00364122">
        <w:rPr>
          <w:rFonts w:cs="Times New Roman"/>
          <w:b/>
          <w:bCs/>
          <w:color w:val="000000" w:themeColor="text1"/>
          <w:sz w:val="22"/>
          <w:lang w:val="fr-FR"/>
        </w:rPr>
        <w:t xml:space="preserve">ECHO </w:t>
      </w:r>
    </w:p>
    <w:p w14:paraId="7809F8D7" w14:textId="77777777" w:rsidR="004506EF" w:rsidRPr="00321551" w:rsidRDefault="004506EF" w:rsidP="004506EF">
      <w:pPr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b/>
          <w:bCs/>
          <w:color w:val="000000"/>
          <w:sz w:val="22"/>
          <w:szCs w:val="22"/>
        </w:rPr>
        <w:t>Un changement de paradigme nécessaire face à l’ampleur de la crise alimentaire 2022, ses répercussions futures et la disponibilité des ressources :</w:t>
      </w:r>
    </w:p>
    <w:p w14:paraId="319C3FFA" w14:textId="77777777" w:rsidR="004506EF" w:rsidRPr="00321551" w:rsidRDefault="004506EF" w:rsidP="004506EF">
      <w:pPr>
        <w:numPr>
          <w:ilvl w:val="0"/>
          <w:numId w:val="18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 xml:space="preserve">Quelle est votre analyse du contexte 2022, les perspectives 2023, notamment au regard de la crise alimentaire et nutritionnelle de cette année ? Tendance de </w:t>
      </w:r>
      <w:proofErr w:type="spellStart"/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caseload</w:t>
      </w:r>
      <w:proofErr w:type="spellEnd"/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 xml:space="preserve"> attendu pour 2023 ?</w:t>
      </w:r>
    </w:p>
    <w:p w14:paraId="524F14A3" w14:textId="77777777" w:rsidR="004506EF" w:rsidRPr="00321551" w:rsidRDefault="004506EF" w:rsidP="004506EF">
      <w:pPr>
        <w:numPr>
          <w:ilvl w:val="0"/>
          <w:numId w:val="18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Quel est le niveau de réponse 2022 vs le niveau de ressources mobilisées ?</w:t>
      </w:r>
    </w:p>
    <w:p w14:paraId="3ED7A19C" w14:textId="77777777" w:rsidR="004506EF" w:rsidRPr="00321551" w:rsidRDefault="004506EF" w:rsidP="004506EF">
      <w:pPr>
        <w:numPr>
          <w:ilvl w:val="0"/>
          <w:numId w:val="18"/>
        </w:numPr>
        <w:spacing w:after="160"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Quelles répercussions attendues de la crise actuelle sur le contexte 2023 : augmentation des prix des denrées de base, augmentation des prix de l’énergie et des coûts de transport, augmentation des prix des engrais…</w:t>
      </w:r>
    </w:p>
    <w:p w14:paraId="715FA2D4" w14:textId="77777777" w:rsidR="004506EF" w:rsidRPr="00321551" w:rsidRDefault="004506EF" w:rsidP="004506EF">
      <w:pPr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b/>
          <w:bCs/>
          <w:color w:val="000000"/>
          <w:sz w:val="22"/>
          <w:szCs w:val="22"/>
        </w:rPr>
        <w:t>Harmonisation opérationnelle des réponses alimentaires en période de soudure :</w:t>
      </w:r>
    </w:p>
    <w:p w14:paraId="7CF691F4" w14:textId="77777777" w:rsidR="004506EF" w:rsidRPr="00321551" w:rsidRDefault="004506EF" w:rsidP="004506EF">
      <w:pPr>
        <w:numPr>
          <w:ilvl w:val="0"/>
          <w:numId w:val="19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Des méthodologies de ciblage et d’interventions partagées dans un cadre commun au Cluster ?</w:t>
      </w:r>
    </w:p>
    <w:p w14:paraId="1A4A300F" w14:textId="77777777" w:rsidR="004506EF" w:rsidRPr="00321551" w:rsidRDefault="004506EF" w:rsidP="004506EF">
      <w:pPr>
        <w:numPr>
          <w:ilvl w:val="0"/>
          <w:numId w:val="19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Approches ‘cash’ dans un contexte de crise des prix ? ‘</w:t>
      </w:r>
      <w:proofErr w:type="spellStart"/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Cost</w:t>
      </w:r>
      <w:proofErr w:type="spellEnd"/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efficiency</w:t>
      </w:r>
      <w:proofErr w:type="spellEnd"/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’ des approches cash, mais aussi analyse des risques de protection et évaluation de la disponibilité sur les marchés locaux ?</w:t>
      </w:r>
    </w:p>
    <w:p w14:paraId="2B227103" w14:textId="77777777" w:rsidR="004506EF" w:rsidRPr="00321551" w:rsidRDefault="004506EF" w:rsidP="004506EF">
      <w:pPr>
        <w:numPr>
          <w:ilvl w:val="0"/>
          <w:numId w:val="19"/>
        </w:numPr>
        <w:spacing w:after="160" w:line="231" w:lineRule="atLeas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 xml:space="preserve">Actualisation du MEB et des valeurs de transfert ? </w:t>
      </w:r>
      <w:proofErr w:type="spellStart"/>
      <w:r w:rsidRPr="00321551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Redynamisation</w:t>
      </w:r>
      <w:proofErr w:type="spellEnd"/>
      <w:r w:rsidRPr="00321551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du Cash Working </w:t>
      </w:r>
      <w:proofErr w:type="gramStart"/>
      <w:r w:rsidRPr="00321551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Group ?</w:t>
      </w:r>
      <w:proofErr w:type="gramEnd"/>
    </w:p>
    <w:p w14:paraId="63565774" w14:textId="77777777" w:rsidR="004506EF" w:rsidRPr="00321551" w:rsidRDefault="004506EF" w:rsidP="004506EF">
      <w:pPr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b/>
          <w:bCs/>
          <w:color w:val="000000"/>
          <w:sz w:val="22"/>
          <w:szCs w:val="22"/>
        </w:rPr>
        <w:t>Durabilité Nexus. De nombreux programmes de développement et/ou Nexus se juxtaposent aux interventions humanitaires sans que les complémentarités soient établies :</w:t>
      </w:r>
    </w:p>
    <w:p w14:paraId="0265F568" w14:textId="77777777" w:rsidR="004506EF" w:rsidRPr="00321551" w:rsidRDefault="004506EF" w:rsidP="004506EF">
      <w:pPr>
        <w:numPr>
          <w:ilvl w:val="0"/>
          <w:numId w:val="20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Exemples de transition de l’assistance alimentaire humanitaire vers d’autres mécanismes d’appui et/ou auto-suffisance ? Quels sont les facteurs nécessaires pour cette transition ?</w:t>
      </w:r>
    </w:p>
    <w:p w14:paraId="1C84385A" w14:textId="77777777" w:rsidR="004506EF" w:rsidRPr="00321551" w:rsidRDefault="004506EF" w:rsidP="004506EF">
      <w:pPr>
        <w:numPr>
          <w:ilvl w:val="0"/>
          <w:numId w:val="20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Quels sont les défis d’une sortie de l’assistance alimentaire d’urgence ?</w:t>
      </w:r>
    </w:p>
    <w:p w14:paraId="17729690" w14:textId="77777777" w:rsidR="004506EF" w:rsidRPr="00321551" w:rsidRDefault="004506EF" w:rsidP="004506EF">
      <w:pPr>
        <w:numPr>
          <w:ilvl w:val="0"/>
          <w:numId w:val="20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Que pourraient faire les partenaires humanitaires et les bailleurs pour améliorer/augmenter la participation du gouvernement dans la réponse soudure par exemple ?</w:t>
      </w:r>
    </w:p>
    <w:p w14:paraId="2206CFD5" w14:textId="77777777" w:rsidR="004506EF" w:rsidRPr="00321551" w:rsidRDefault="004506EF" w:rsidP="004506EF">
      <w:pPr>
        <w:numPr>
          <w:ilvl w:val="0"/>
          <w:numId w:val="20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Comment améliorer la capitalisation des acteurs en sécurité alimentaire sur les nombreuses études de projets disponibles au Tchad ?</w:t>
      </w:r>
    </w:p>
    <w:p w14:paraId="7A5FD6B9" w14:textId="77777777" w:rsidR="004506EF" w:rsidRPr="00321551" w:rsidRDefault="004506EF" w:rsidP="004506EF">
      <w:pPr>
        <w:numPr>
          <w:ilvl w:val="0"/>
          <w:numId w:val="20"/>
        </w:numPr>
        <w:spacing w:after="160"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Quelles activités de ‘</w:t>
      </w:r>
      <w:proofErr w:type="spellStart"/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livelihood</w:t>
      </w:r>
      <w:proofErr w:type="spellEnd"/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’ pourraient être envisagées en compléments des réponses alimentaires d’urgence ?</w:t>
      </w:r>
    </w:p>
    <w:p w14:paraId="49BD67D3" w14:textId="77777777" w:rsidR="004506EF" w:rsidRPr="00321551" w:rsidRDefault="004506EF" w:rsidP="004506EF">
      <w:pPr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Questions transversales :</w:t>
      </w:r>
    </w:p>
    <w:p w14:paraId="0244E3CC" w14:textId="77777777" w:rsidR="004506EF" w:rsidRPr="00321551" w:rsidRDefault="004506EF" w:rsidP="004506EF">
      <w:pPr>
        <w:numPr>
          <w:ilvl w:val="0"/>
          <w:numId w:val="21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Protection / Genre / Inclusion dans les réponses alimentaires ?</w:t>
      </w:r>
    </w:p>
    <w:p w14:paraId="27E3A9EE" w14:textId="77777777" w:rsidR="004506EF" w:rsidRPr="00321551" w:rsidRDefault="004506EF" w:rsidP="004506EF">
      <w:pPr>
        <w:numPr>
          <w:ilvl w:val="0"/>
          <w:numId w:val="21"/>
        </w:numPr>
        <w:spacing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Effets du changement climatiques et possibles actions anticipatoires ?</w:t>
      </w:r>
    </w:p>
    <w:p w14:paraId="63FAD85E" w14:textId="77777777" w:rsidR="004506EF" w:rsidRPr="00321551" w:rsidRDefault="004506EF" w:rsidP="004506EF">
      <w:pPr>
        <w:numPr>
          <w:ilvl w:val="0"/>
          <w:numId w:val="21"/>
        </w:numPr>
        <w:spacing w:after="160" w:line="231" w:lineRule="atLeast"/>
        <w:rPr>
          <w:rFonts w:ascii="Calibri" w:hAnsi="Calibri" w:cs="Calibri"/>
          <w:color w:val="000000"/>
          <w:sz w:val="22"/>
          <w:szCs w:val="22"/>
        </w:rPr>
      </w:pPr>
      <w:r w:rsidRPr="00321551">
        <w:rPr>
          <w:rFonts w:ascii="Calibri" w:hAnsi="Calibri" w:cs="Calibri"/>
          <w:i/>
          <w:iCs/>
          <w:color w:val="000000"/>
          <w:sz w:val="22"/>
          <w:szCs w:val="22"/>
        </w:rPr>
        <w:t>Localisation ?</w:t>
      </w:r>
    </w:p>
    <w:p w14:paraId="78DE0245" w14:textId="77777777" w:rsidR="004506EF" w:rsidRDefault="004506EF" w:rsidP="00A00573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6AE4F732" w14:textId="11944546" w:rsidR="004506EF" w:rsidRPr="00C54FB3" w:rsidRDefault="00426235" w:rsidP="00A00573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C54FB3">
        <w:rPr>
          <w:rFonts w:cs="Times New Roman"/>
          <w:b/>
          <w:bCs/>
          <w:color w:val="000000" w:themeColor="text1"/>
          <w:sz w:val="22"/>
          <w:lang w:val="fr-FR"/>
        </w:rPr>
        <w:t xml:space="preserve">Annexe 2 : </w:t>
      </w:r>
      <w:r w:rsidR="00364122" w:rsidRPr="00C54FB3">
        <w:rPr>
          <w:rFonts w:cs="Times New Roman"/>
          <w:b/>
          <w:bCs/>
          <w:sz w:val="22"/>
          <w:lang w:val="fr-CM"/>
        </w:rPr>
        <w:t>Présentation du projet multisectoriel financé par l’EU et Oxfam</w:t>
      </w:r>
    </w:p>
    <w:p w14:paraId="34A0806B" w14:textId="0C6B6004" w:rsidR="00426235" w:rsidRDefault="00426235" w:rsidP="00A00573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0E4F3673" w14:textId="0A32FC17" w:rsidR="00426235" w:rsidRPr="00C54FB3" w:rsidRDefault="00426235" w:rsidP="00A00573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C54FB3">
        <w:rPr>
          <w:rFonts w:cs="Times New Roman"/>
          <w:b/>
          <w:bCs/>
          <w:color w:val="000000" w:themeColor="text1"/>
          <w:sz w:val="22"/>
          <w:lang w:val="fr-FR"/>
        </w:rPr>
        <w:t>Annexe 3 :</w:t>
      </w:r>
      <w:r w:rsidR="00CF7CF4" w:rsidRPr="00C54FB3">
        <w:rPr>
          <w:rFonts w:cs="Times New Roman"/>
          <w:b/>
          <w:bCs/>
          <w:color w:val="000000" w:themeColor="text1"/>
          <w:sz w:val="22"/>
          <w:lang w:val="fr-FR"/>
        </w:rPr>
        <w:t xml:space="preserve"> </w:t>
      </w:r>
      <w:r w:rsidR="00CF7CF4" w:rsidRPr="00C54FB3">
        <w:rPr>
          <w:rFonts w:cs="Times New Roman"/>
          <w:b/>
          <w:bCs/>
          <w:sz w:val="22"/>
          <w:lang w:val="fr-CM"/>
        </w:rPr>
        <w:t>Présentation du RRM </w:t>
      </w:r>
    </w:p>
    <w:p w14:paraId="5185D6A3" w14:textId="16880163" w:rsidR="00426235" w:rsidRDefault="00426235" w:rsidP="00A00573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7AA9E217" w14:textId="6A31C628" w:rsidR="00426235" w:rsidRPr="00C54FB3" w:rsidRDefault="00426235" w:rsidP="00A00573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C54FB3">
        <w:rPr>
          <w:rFonts w:cs="Times New Roman"/>
          <w:b/>
          <w:bCs/>
          <w:color w:val="000000" w:themeColor="text1"/>
          <w:sz w:val="22"/>
          <w:lang w:val="fr-FR"/>
        </w:rPr>
        <w:t xml:space="preserve">Annexe 4 : </w:t>
      </w:r>
      <w:r w:rsidR="00CF7CF4" w:rsidRPr="00C54FB3">
        <w:rPr>
          <w:rFonts w:cs="Times New Roman"/>
          <w:b/>
          <w:bCs/>
          <w:sz w:val="22"/>
          <w:lang w:val="fr-CM"/>
        </w:rPr>
        <w:t xml:space="preserve">Présentation des résultats d’une étude réalisée </w:t>
      </w:r>
      <w:r w:rsidR="00C54FB3" w:rsidRPr="00C54FB3">
        <w:rPr>
          <w:rFonts w:cs="Times New Roman"/>
          <w:b/>
          <w:bCs/>
          <w:sz w:val="22"/>
          <w:lang w:val="fr-CM"/>
        </w:rPr>
        <w:t xml:space="preserve">par GTS </w:t>
      </w:r>
      <w:r w:rsidR="00CF7CF4" w:rsidRPr="00C54FB3">
        <w:rPr>
          <w:rFonts w:cs="Times New Roman"/>
          <w:b/>
          <w:bCs/>
          <w:sz w:val="22"/>
          <w:lang w:val="fr-CM"/>
        </w:rPr>
        <w:t xml:space="preserve">sur la perception de l’aide humanitaire dans les provinces Chari-Baguirmi et </w:t>
      </w:r>
      <w:proofErr w:type="spellStart"/>
      <w:r w:rsidR="00CF7CF4" w:rsidRPr="00C54FB3">
        <w:rPr>
          <w:rFonts w:cs="Times New Roman"/>
          <w:b/>
          <w:bCs/>
          <w:sz w:val="22"/>
          <w:lang w:val="fr-CM"/>
        </w:rPr>
        <w:t>Mandoul</w:t>
      </w:r>
      <w:proofErr w:type="spellEnd"/>
    </w:p>
    <w:p w14:paraId="795A1E8D" w14:textId="77777777" w:rsidR="00364122" w:rsidRDefault="00364122" w:rsidP="00A00573">
      <w:pPr>
        <w:pStyle w:val="Sansinterligne"/>
        <w:jc w:val="both"/>
        <w:rPr>
          <w:rFonts w:cs="Times New Roman"/>
          <w:color w:val="000000" w:themeColor="text1"/>
          <w:sz w:val="22"/>
          <w:lang w:val="fr-FR"/>
        </w:rPr>
      </w:pPr>
    </w:p>
    <w:p w14:paraId="0B3741F1" w14:textId="4BA8776C" w:rsidR="00364122" w:rsidRPr="00C54FB3" w:rsidRDefault="00364122" w:rsidP="00A00573">
      <w:pPr>
        <w:pStyle w:val="Sansinterligne"/>
        <w:jc w:val="both"/>
        <w:rPr>
          <w:rFonts w:cs="Times New Roman"/>
          <w:b/>
          <w:bCs/>
          <w:color w:val="000000" w:themeColor="text1"/>
          <w:sz w:val="22"/>
          <w:lang w:val="fr-FR"/>
        </w:rPr>
      </w:pPr>
      <w:r w:rsidRPr="00C54FB3">
        <w:rPr>
          <w:rFonts w:cs="Times New Roman"/>
          <w:b/>
          <w:bCs/>
          <w:sz w:val="22"/>
          <w:lang w:val="fr-CM"/>
        </w:rPr>
        <w:t xml:space="preserve">Annexe 5 : </w:t>
      </w:r>
      <w:r w:rsidR="00C54FB3" w:rsidRPr="00C54FB3">
        <w:rPr>
          <w:rFonts w:cs="Times New Roman"/>
          <w:b/>
          <w:bCs/>
          <w:iCs/>
          <w:color w:val="000000" w:themeColor="text1"/>
          <w:sz w:val="22"/>
          <w:lang w:val="fr-CM"/>
        </w:rPr>
        <w:t>Présentation sur FTS</w:t>
      </w:r>
    </w:p>
    <w:sectPr w:rsidR="00364122" w:rsidRPr="00C54FB3" w:rsidSect="009C087B">
      <w:headerReference w:type="defaul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483C" w14:textId="77777777" w:rsidR="003D08C3" w:rsidRDefault="003D08C3" w:rsidP="00137659">
      <w:r>
        <w:separator/>
      </w:r>
    </w:p>
  </w:endnote>
  <w:endnote w:type="continuationSeparator" w:id="0">
    <w:p w14:paraId="62599307" w14:textId="77777777" w:rsidR="003D08C3" w:rsidRDefault="003D08C3" w:rsidP="0013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C805" w14:textId="77777777" w:rsidR="003D08C3" w:rsidRDefault="003D08C3" w:rsidP="00137659">
      <w:r>
        <w:separator/>
      </w:r>
    </w:p>
  </w:footnote>
  <w:footnote w:type="continuationSeparator" w:id="0">
    <w:p w14:paraId="1E84EEA5" w14:textId="77777777" w:rsidR="003D08C3" w:rsidRDefault="003D08C3" w:rsidP="0013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F4FE" w14:textId="133F7777" w:rsidR="002C1D4A" w:rsidRDefault="002C1D4A" w:rsidP="00BC2C1E">
    <w:pPr>
      <w:pStyle w:val="En-tte"/>
      <w:jc w:val="right"/>
    </w:pPr>
    <w:r>
      <w:rPr>
        <w:noProof/>
        <w:lang w:val="en-US" w:eastAsia="en-US"/>
      </w:rPr>
      <w:drawing>
        <wp:inline distT="0" distB="0" distL="0" distR="0" wp14:anchorId="23718F4E" wp14:editId="6DFB30B0">
          <wp:extent cx="2700670" cy="760561"/>
          <wp:effectExtent l="0" t="0" r="4445" b="1905"/>
          <wp:docPr id="1" name="Picture 1" descr="C:\Users\Mazzarelli.FIELD\AppData\Local\Microsoft\Windows\Temporary Internet Files\Content.Word\Chad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zarelli.FIELD\AppData\Local\Microsoft\Windows\Temporary Internet Files\Content.Word\Chad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153" cy="78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C1E">
      <w:t xml:space="preserve">                                             </w:t>
    </w:r>
    <w:r w:rsidR="00BC2C1E" w:rsidRPr="00BC2C1E">
      <w:rPr>
        <w:noProof/>
        <w:lang w:val="en-US" w:eastAsia="en-US"/>
      </w:rPr>
      <w:drawing>
        <wp:inline distT="0" distB="0" distL="0" distR="0" wp14:anchorId="2ADCE4EE" wp14:editId="08AFCFBB">
          <wp:extent cx="1308056" cy="908894"/>
          <wp:effectExtent l="0" t="0" r="6985" b="5715"/>
          <wp:docPr id="2" name="Picture 2" descr="C:\Users\Djimbarnodji\Desktop\Dossier Gestion de l'information\10_Logos et Templates\Logos\04_Autres Logos\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imbarnodji\Desktop\Dossier Gestion de l'information\10_Logos et Templates\Logos\04_Autres Logos\Ech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040" cy="92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15pt;height:74.15pt" o:bullet="t">
        <v:imagedata r:id="rId1" o:title="cluster_food_security_100px_icon"/>
      </v:shape>
    </w:pict>
  </w:numPicBullet>
  <w:abstractNum w:abstractNumId="0" w15:restartNumberingAfterBreak="0">
    <w:nsid w:val="0A4E117D"/>
    <w:multiLevelType w:val="hybridMultilevel"/>
    <w:tmpl w:val="E1540D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6FA"/>
    <w:multiLevelType w:val="hybridMultilevel"/>
    <w:tmpl w:val="86168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45A91"/>
    <w:multiLevelType w:val="hybridMultilevel"/>
    <w:tmpl w:val="8A9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BE9"/>
    <w:multiLevelType w:val="hybridMultilevel"/>
    <w:tmpl w:val="043491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3C4A15"/>
    <w:multiLevelType w:val="hybridMultilevel"/>
    <w:tmpl w:val="991E7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846DA"/>
    <w:multiLevelType w:val="hybridMultilevel"/>
    <w:tmpl w:val="D1122336"/>
    <w:lvl w:ilvl="0" w:tplc="AAF2A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76AC"/>
    <w:multiLevelType w:val="multilevel"/>
    <w:tmpl w:val="F85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F6559C"/>
    <w:multiLevelType w:val="multilevel"/>
    <w:tmpl w:val="1DE2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861BB3"/>
    <w:multiLevelType w:val="hybridMultilevel"/>
    <w:tmpl w:val="D3669062"/>
    <w:lvl w:ilvl="0" w:tplc="83FA8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15B53"/>
    <w:multiLevelType w:val="hybridMultilevel"/>
    <w:tmpl w:val="14FECA3C"/>
    <w:lvl w:ilvl="0" w:tplc="EC4EF5A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5E5E"/>
    <w:multiLevelType w:val="hybridMultilevel"/>
    <w:tmpl w:val="43103292"/>
    <w:lvl w:ilvl="0" w:tplc="34980F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170D9"/>
    <w:multiLevelType w:val="multilevel"/>
    <w:tmpl w:val="E7A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0977CD"/>
    <w:multiLevelType w:val="hybridMultilevel"/>
    <w:tmpl w:val="06367ED4"/>
    <w:lvl w:ilvl="0" w:tplc="0E46D2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E0A05"/>
    <w:multiLevelType w:val="hybridMultilevel"/>
    <w:tmpl w:val="1E32DF32"/>
    <w:lvl w:ilvl="0" w:tplc="76F05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2745C"/>
    <w:multiLevelType w:val="multilevel"/>
    <w:tmpl w:val="5F58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CC13C5"/>
    <w:multiLevelType w:val="hybridMultilevel"/>
    <w:tmpl w:val="57444FD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D25628"/>
    <w:multiLevelType w:val="hybridMultilevel"/>
    <w:tmpl w:val="37D2F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63CF8"/>
    <w:multiLevelType w:val="hybridMultilevel"/>
    <w:tmpl w:val="DFE60E5C"/>
    <w:lvl w:ilvl="0" w:tplc="C66810A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648AC"/>
    <w:multiLevelType w:val="hybridMultilevel"/>
    <w:tmpl w:val="1DF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86C8E"/>
    <w:multiLevelType w:val="hybridMultilevel"/>
    <w:tmpl w:val="F6164B76"/>
    <w:lvl w:ilvl="0" w:tplc="BD224D4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36D5B"/>
    <w:multiLevelType w:val="hybridMultilevel"/>
    <w:tmpl w:val="28164C4E"/>
    <w:lvl w:ilvl="0" w:tplc="00D8B81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2990154">
    <w:abstractNumId w:val="18"/>
  </w:num>
  <w:num w:numId="2" w16cid:durableId="106506889">
    <w:abstractNumId w:val="4"/>
  </w:num>
  <w:num w:numId="3" w16cid:durableId="1865047761">
    <w:abstractNumId w:val="1"/>
  </w:num>
  <w:num w:numId="4" w16cid:durableId="1484741425">
    <w:abstractNumId w:val="12"/>
  </w:num>
  <w:num w:numId="5" w16cid:durableId="1359965655">
    <w:abstractNumId w:val="13"/>
  </w:num>
  <w:num w:numId="6" w16cid:durableId="1516531492">
    <w:abstractNumId w:val="16"/>
  </w:num>
  <w:num w:numId="7" w16cid:durableId="1264991130">
    <w:abstractNumId w:val="20"/>
  </w:num>
  <w:num w:numId="8" w16cid:durableId="939143883">
    <w:abstractNumId w:val="5"/>
  </w:num>
  <w:num w:numId="9" w16cid:durableId="1759210539">
    <w:abstractNumId w:val="10"/>
  </w:num>
  <w:num w:numId="10" w16cid:durableId="1559317132">
    <w:abstractNumId w:val="3"/>
  </w:num>
  <w:num w:numId="11" w16cid:durableId="2020616693">
    <w:abstractNumId w:val="19"/>
  </w:num>
  <w:num w:numId="12" w16cid:durableId="331447202">
    <w:abstractNumId w:val="9"/>
  </w:num>
  <w:num w:numId="13" w16cid:durableId="1188566002">
    <w:abstractNumId w:val="8"/>
  </w:num>
  <w:num w:numId="14" w16cid:durableId="1893613007">
    <w:abstractNumId w:val="15"/>
  </w:num>
  <w:num w:numId="15" w16cid:durableId="653798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3299641">
    <w:abstractNumId w:val="17"/>
  </w:num>
  <w:num w:numId="17" w16cid:durableId="1623731209">
    <w:abstractNumId w:val="2"/>
  </w:num>
  <w:num w:numId="18" w16cid:durableId="296952921">
    <w:abstractNumId w:val="6"/>
  </w:num>
  <w:num w:numId="19" w16cid:durableId="694967676">
    <w:abstractNumId w:val="11"/>
  </w:num>
  <w:num w:numId="20" w16cid:durableId="609093764">
    <w:abstractNumId w:val="14"/>
  </w:num>
  <w:num w:numId="21" w16cid:durableId="1839540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fr-CM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6"/>
    <w:rsid w:val="00005A42"/>
    <w:rsid w:val="00014222"/>
    <w:rsid w:val="000163EE"/>
    <w:rsid w:val="00017183"/>
    <w:rsid w:val="000179F0"/>
    <w:rsid w:val="00021110"/>
    <w:rsid w:val="0002719C"/>
    <w:rsid w:val="00030C7F"/>
    <w:rsid w:val="00037C78"/>
    <w:rsid w:val="00041705"/>
    <w:rsid w:val="00041B2D"/>
    <w:rsid w:val="0004244A"/>
    <w:rsid w:val="000441F2"/>
    <w:rsid w:val="0004509D"/>
    <w:rsid w:val="00046A36"/>
    <w:rsid w:val="000473BF"/>
    <w:rsid w:val="00047A08"/>
    <w:rsid w:val="0005164B"/>
    <w:rsid w:val="000519DB"/>
    <w:rsid w:val="00055D8E"/>
    <w:rsid w:val="00063269"/>
    <w:rsid w:val="000659C9"/>
    <w:rsid w:val="00071ED2"/>
    <w:rsid w:val="000765DF"/>
    <w:rsid w:val="00080740"/>
    <w:rsid w:val="00080FEF"/>
    <w:rsid w:val="000813FD"/>
    <w:rsid w:val="00081DA2"/>
    <w:rsid w:val="00086E2B"/>
    <w:rsid w:val="00087D20"/>
    <w:rsid w:val="000924ED"/>
    <w:rsid w:val="00094567"/>
    <w:rsid w:val="00094BEC"/>
    <w:rsid w:val="00095B75"/>
    <w:rsid w:val="00096122"/>
    <w:rsid w:val="00096213"/>
    <w:rsid w:val="00096452"/>
    <w:rsid w:val="000A16F8"/>
    <w:rsid w:val="000A256C"/>
    <w:rsid w:val="000C007A"/>
    <w:rsid w:val="000C0269"/>
    <w:rsid w:val="000C3A05"/>
    <w:rsid w:val="000D332D"/>
    <w:rsid w:val="000D5CD5"/>
    <w:rsid w:val="000D6B60"/>
    <w:rsid w:val="000E04B5"/>
    <w:rsid w:val="000E24F7"/>
    <w:rsid w:val="000E63B5"/>
    <w:rsid w:val="000E7312"/>
    <w:rsid w:val="000F07DA"/>
    <w:rsid w:val="000F56FC"/>
    <w:rsid w:val="000F68CE"/>
    <w:rsid w:val="000F6FAC"/>
    <w:rsid w:val="000F7703"/>
    <w:rsid w:val="00100412"/>
    <w:rsid w:val="0010172A"/>
    <w:rsid w:val="00102A66"/>
    <w:rsid w:val="00103A9B"/>
    <w:rsid w:val="001041F4"/>
    <w:rsid w:val="00105E4C"/>
    <w:rsid w:val="001108C6"/>
    <w:rsid w:val="0011220D"/>
    <w:rsid w:val="00113766"/>
    <w:rsid w:val="001147DC"/>
    <w:rsid w:val="0011680C"/>
    <w:rsid w:val="00120CF6"/>
    <w:rsid w:val="001216F0"/>
    <w:rsid w:val="00123243"/>
    <w:rsid w:val="00126862"/>
    <w:rsid w:val="0012771A"/>
    <w:rsid w:val="00130935"/>
    <w:rsid w:val="00137659"/>
    <w:rsid w:val="00140068"/>
    <w:rsid w:val="00140F15"/>
    <w:rsid w:val="00142650"/>
    <w:rsid w:val="001429E5"/>
    <w:rsid w:val="00143170"/>
    <w:rsid w:val="00150086"/>
    <w:rsid w:val="00152178"/>
    <w:rsid w:val="00153A79"/>
    <w:rsid w:val="00155672"/>
    <w:rsid w:val="00156241"/>
    <w:rsid w:val="00156E76"/>
    <w:rsid w:val="001619D9"/>
    <w:rsid w:val="00162479"/>
    <w:rsid w:val="001657C9"/>
    <w:rsid w:val="001761F2"/>
    <w:rsid w:val="00182666"/>
    <w:rsid w:val="00185A57"/>
    <w:rsid w:val="001863D6"/>
    <w:rsid w:val="001905F1"/>
    <w:rsid w:val="0019365B"/>
    <w:rsid w:val="0019382F"/>
    <w:rsid w:val="00195719"/>
    <w:rsid w:val="001963ED"/>
    <w:rsid w:val="00196A81"/>
    <w:rsid w:val="001A138F"/>
    <w:rsid w:val="001A34C3"/>
    <w:rsid w:val="001A6863"/>
    <w:rsid w:val="001B1415"/>
    <w:rsid w:val="001B1425"/>
    <w:rsid w:val="001B1527"/>
    <w:rsid w:val="001B21B9"/>
    <w:rsid w:val="001B28F1"/>
    <w:rsid w:val="001B5FA3"/>
    <w:rsid w:val="001C37AE"/>
    <w:rsid w:val="001C3FEE"/>
    <w:rsid w:val="001D1044"/>
    <w:rsid w:val="001D27BB"/>
    <w:rsid w:val="001D30EA"/>
    <w:rsid w:val="001D37E3"/>
    <w:rsid w:val="001D61B5"/>
    <w:rsid w:val="001D7C5B"/>
    <w:rsid w:val="001E275D"/>
    <w:rsid w:val="001E27EB"/>
    <w:rsid w:val="001E5F0F"/>
    <w:rsid w:val="001E6C57"/>
    <w:rsid w:val="001F4076"/>
    <w:rsid w:val="00204142"/>
    <w:rsid w:val="0020503A"/>
    <w:rsid w:val="00205D66"/>
    <w:rsid w:val="00206273"/>
    <w:rsid w:val="00211134"/>
    <w:rsid w:val="00215471"/>
    <w:rsid w:val="00216D98"/>
    <w:rsid w:val="00222ED0"/>
    <w:rsid w:val="0022317E"/>
    <w:rsid w:val="0022339C"/>
    <w:rsid w:val="00226CA8"/>
    <w:rsid w:val="002328BB"/>
    <w:rsid w:val="00236804"/>
    <w:rsid w:val="00243450"/>
    <w:rsid w:val="00244B08"/>
    <w:rsid w:val="00251FD2"/>
    <w:rsid w:val="002531FF"/>
    <w:rsid w:val="00253F00"/>
    <w:rsid w:val="00255B22"/>
    <w:rsid w:val="00262B72"/>
    <w:rsid w:val="00270BBE"/>
    <w:rsid w:val="002716B9"/>
    <w:rsid w:val="002744DA"/>
    <w:rsid w:val="00275297"/>
    <w:rsid w:val="00276377"/>
    <w:rsid w:val="00276579"/>
    <w:rsid w:val="0027704D"/>
    <w:rsid w:val="0027723C"/>
    <w:rsid w:val="00280D8E"/>
    <w:rsid w:val="00282570"/>
    <w:rsid w:val="00282A83"/>
    <w:rsid w:val="0028407B"/>
    <w:rsid w:val="0028582C"/>
    <w:rsid w:val="00290C64"/>
    <w:rsid w:val="00293795"/>
    <w:rsid w:val="002A0BF9"/>
    <w:rsid w:val="002A65DE"/>
    <w:rsid w:val="002B3000"/>
    <w:rsid w:val="002B53D2"/>
    <w:rsid w:val="002C0DDA"/>
    <w:rsid w:val="002C1D4A"/>
    <w:rsid w:val="002C268A"/>
    <w:rsid w:val="002C2DF1"/>
    <w:rsid w:val="002C3A20"/>
    <w:rsid w:val="002C4B7A"/>
    <w:rsid w:val="002C78DF"/>
    <w:rsid w:val="002C7AE0"/>
    <w:rsid w:val="002D0B23"/>
    <w:rsid w:val="002D4DA9"/>
    <w:rsid w:val="002D52B0"/>
    <w:rsid w:val="002E59C3"/>
    <w:rsid w:val="002F130E"/>
    <w:rsid w:val="002F37DD"/>
    <w:rsid w:val="002F4D70"/>
    <w:rsid w:val="002F5627"/>
    <w:rsid w:val="003012A1"/>
    <w:rsid w:val="003039C0"/>
    <w:rsid w:val="00304E8F"/>
    <w:rsid w:val="00305EFD"/>
    <w:rsid w:val="00306A44"/>
    <w:rsid w:val="00315CB3"/>
    <w:rsid w:val="00316EAB"/>
    <w:rsid w:val="00317870"/>
    <w:rsid w:val="00321551"/>
    <w:rsid w:val="00321710"/>
    <w:rsid w:val="00322A97"/>
    <w:rsid w:val="003329A9"/>
    <w:rsid w:val="00336AEE"/>
    <w:rsid w:val="00351FB6"/>
    <w:rsid w:val="003530B0"/>
    <w:rsid w:val="00353198"/>
    <w:rsid w:val="0035331E"/>
    <w:rsid w:val="00355BE8"/>
    <w:rsid w:val="0036239C"/>
    <w:rsid w:val="0036364B"/>
    <w:rsid w:val="00364122"/>
    <w:rsid w:val="003669E8"/>
    <w:rsid w:val="00371355"/>
    <w:rsid w:val="00373F31"/>
    <w:rsid w:val="003740F8"/>
    <w:rsid w:val="00374F4D"/>
    <w:rsid w:val="00380F26"/>
    <w:rsid w:val="00383315"/>
    <w:rsid w:val="00385AB4"/>
    <w:rsid w:val="00387326"/>
    <w:rsid w:val="003900A6"/>
    <w:rsid w:val="003924AB"/>
    <w:rsid w:val="0039346A"/>
    <w:rsid w:val="00394CEA"/>
    <w:rsid w:val="00394E2F"/>
    <w:rsid w:val="00397A91"/>
    <w:rsid w:val="003A2705"/>
    <w:rsid w:val="003A3687"/>
    <w:rsid w:val="003A6AC9"/>
    <w:rsid w:val="003A7C81"/>
    <w:rsid w:val="003B0CE7"/>
    <w:rsid w:val="003B213E"/>
    <w:rsid w:val="003B3521"/>
    <w:rsid w:val="003B4C03"/>
    <w:rsid w:val="003B6635"/>
    <w:rsid w:val="003C5AAE"/>
    <w:rsid w:val="003D08C3"/>
    <w:rsid w:val="003D5E1A"/>
    <w:rsid w:val="003D782E"/>
    <w:rsid w:val="003E5DA7"/>
    <w:rsid w:val="003E6038"/>
    <w:rsid w:val="0040137F"/>
    <w:rsid w:val="00402C74"/>
    <w:rsid w:val="00403DE4"/>
    <w:rsid w:val="00411771"/>
    <w:rsid w:val="00411BD5"/>
    <w:rsid w:val="00413083"/>
    <w:rsid w:val="00417A6E"/>
    <w:rsid w:val="00417A9C"/>
    <w:rsid w:val="00421744"/>
    <w:rsid w:val="00422993"/>
    <w:rsid w:val="00423AF2"/>
    <w:rsid w:val="004260E2"/>
    <w:rsid w:val="00426235"/>
    <w:rsid w:val="00426FCD"/>
    <w:rsid w:val="00427D45"/>
    <w:rsid w:val="0043556C"/>
    <w:rsid w:val="00435C64"/>
    <w:rsid w:val="00436416"/>
    <w:rsid w:val="00440EBB"/>
    <w:rsid w:val="00445F3C"/>
    <w:rsid w:val="004506EF"/>
    <w:rsid w:val="00451F40"/>
    <w:rsid w:val="0045228C"/>
    <w:rsid w:val="00452B45"/>
    <w:rsid w:val="00453873"/>
    <w:rsid w:val="00457781"/>
    <w:rsid w:val="00461566"/>
    <w:rsid w:val="00463EF8"/>
    <w:rsid w:val="00467AA7"/>
    <w:rsid w:val="004706E5"/>
    <w:rsid w:val="0047309C"/>
    <w:rsid w:val="00477DC3"/>
    <w:rsid w:val="00481147"/>
    <w:rsid w:val="0048281B"/>
    <w:rsid w:val="00483509"/>
    <w:rsid w:val="00483FC5"/>
    <w:rsid w:val="004846D0"/>
    <w:rsid w:val="00487D8F"/>
    <w:rsid w:val="00495BFB"/>
    <w:rsid w:val="00495ECE"/>
    <w:rsid w:val="004A0B93"/>
    <w:rsid w:val="004A1E3C"/>
    <w:rsid w:val="004A676F"/>
    <w:rsid w:val="004B0941"/>
    <w:rsid w:val="004B1131"/>
    <w:rsid w:val="004B1CDC"/>
    <w:rsid w:val="004B3F08"/>
    <w:rsid w:val="004C75A2"/>
    <w:rsid w:val="004C7872"/>
    <w:rsid w:val="004D125E"/>
    <w:rsid w:val="004D3939"/>
    <w:rsid w:val="004D67A5"/>
    <w:rsid w:val="004E0EAA"/>
    <w:rsid w:val="004E213C"/>
    <w:rsid w:val="004E376B"/>
    <w:rsid w:val="004E475E"/>
    <w:rsid w:val="004E47CB"/>
    <w:rsid w:val="004E6637"/>
    <w:rsid w:val="004E6F22"/>
    <w:rsid w:val="004F3256"/>
    <w:rsid w:val="004F536E"/>
    <w:rsid w:val="004F55AA"/>
    <w:rsid w:val="004F5891"/>
    <w:rsid w:val="005072DE"/>
    <w:rsid w:val="00527F6A"/>
    <w:rsid w:val="005321FB"/>
    <w:rsid w:val="005336B5"/>
    <w:rsid w:val="00534967"/>
    <w:rsid w:val="005351A9"/>
    <w:rsid w:val="005355E3"/>
    <w:rsid w:val="00536D8D"/>
    <w:rsid w:val="0053753D"/>
    <w:rsid w:val="00540CC1"/>
    <w:rsid w:val="0054451B"/>
    <w:rsid w:val="00550AC5"/>
    <w:rsid w:val="005519EC"/>
    <w:rsid w:val="00560126"/>
    <w:rsid w:val="005606B3"/>
    <w:rsid w:val="005612A7"/>
    <w:rsid w:val="00561D12"/>
    <w:rsid w:val="00567AD0"/>
    <w:rsid w:val="0057027E"/>
    <w:rsid w:val="00571322"/>
    <w:rsid w:val="00575752"/>
    <w:rsid w:val="0058076E"/>
    <w:rsid w:val="005845EA"/>
    <w:rsid w:val="00590CA9"/>
    <w:rsid w:val="005921C1"/>
    <w:rsid w:val="0059286C"/>
    <w:rsid w:val="00593992"/>
    <w:rsid w:val="0059490A"/>
    <w:rsid w:val="00595E6E"/>
    <w:rsid w:val="005A09D5"/>
    <w:rsid w:val="005A0A7F"/>
    <w:rsid w:val="005A11F9"/>
    <w:rsid w:val="005A1F57"/>
    <w:rsid w:val="005A6005"/>
    <w:rsid w:val="005A6E17"/>
    <w:rsid w:val="005B2E91"/>
    <w:rsid w:val="005B65B3"/>
    <w:rsid w:val="005B6D1D"/>
    <w:rsid w:val="005B6E64"/>
    <w:rsid w:val="005B7D9D"/>
    <w:rsid w:val="005C2213"/>
    <w:rsid w:val="005C376A"/>
    <w:rsid w:val="005C5552"/>
    <w:rsid w:val="005D02A2"/>
    <w:rsid w:val="005D0D51"/>
    <w:rsid w:val="005D4ACC"/>
    <w:rsid w:val="005D795B"/>
    <w:rsid w:val="005E0F11"/>
    <w:rsid w:val="005E1E6B"/>
    <w:rsid w:val="005E254E"/>
    <w:rsid w:val="005E3509"/>
    <w:rsid w:val="005E3BB1"/>
    <w:rsid w:val="005E466D"/>
    <w:rsid w:val="005E76B0"/>
    <w:rsid w:val="005F33EC"/>
    <w:rsid w:val="00603A74"/>
    <w:rsid w:val="00603AEB"/>
    <w:rsid w:val="00604DC5"/>
    <w:rsid w:val="006102B0"/>
    <w:rsid w:val="0061104E"/>
    <w:rsid w:val="00613E45"/>
    <w:rsid w:val="00621310"/>
    <w:rsid w:val="00627DAE"/>
    <w:rsid w:val="00630A3C"/>
    <w:rsid w:val="006354CC"/>
    <w:rsid w:val="00646175"/>
    <w:rsid w:val="0064698F"/>
    <w:rsid w:val="0065443F"/>
    <w:rsid w:val="00660517"/>
    <w:rsid w:val="00663583"/>
    <w:rsid w:val="00663BF4"/>
    <w:rsid w:val="00675A61"/>
    <w:rsid w:val="00676E4D"/>
    <w:rsid w:val="0068134C"/>
    <w:rsid w:val="00684FF6"/>
    <w:rsid w:val="006917A4"/>
    <w:rsid w:val="00693575"/>
    <w:rsid w:val="006959AB"/>
    <w:rsid w:val="00697AE0"/>
    <w:rsid w:val="006A2E3F"/>
    <w:rsid w:val="006A4AF2"/>
    <w:rsid w:val="006A7EDF"/>
    <w:rsid w:val="006B06F1"/>
    <w:rsid w:val="006C4BA2"/>
    <w:rsid w:val="006D4F2F"/>
    <w:rsid w:val="006D64D1"/>
    <w:rsid w:val="006D6BE1"/>
    <w:rsid w:val="006E0DC7"/>
    <w:rsid w:val="006F01CC"/>
    <w:rsid w:val="006F07BD"/>
    <w:rsid w:val="006F70D0"/>
    <w:rsid w:val="0070448D"/>
    <w:rsid w:val="0070743F"/>
    <w:rsid w:val="007112A9"/>
    <w:rsid w:val="007118C3"/>
    <w:rsid w:val="00712187"/>
    <w:rsid w:val="00712798"/>
    <w:rsid w:val="00713797"/>
    <w:rsid w:val="00716691"/>
    <w:rsid w:val="007222DC"/>
    <w:rsid w:val="00724112"/>
    <w:rsid w:val="00724683"/>
    <w:rsid w:val="00726854"/>
    <w:rsid w:val="00726A3D"/>
    <w:rsid w:val="00734AFA"/>
    <w:rsid w:val="007355D0"/>
    <w:rsid w:val="007373BC"/>
    <w:rsid w:val="00740A9C"/>
    <w:rsid w:val="00746365"/>
    <w:rsid w:val="00746476"/>
    <w:rsid w:val="00751E1C"/>
    <w:rsid w:val="00753512"/>
    <w:rsid w:val="00754E57"/>
    <w:rsid w:val="00764834"/>
    <w:rsid w:val="00765651"/>
    <w:rsid w:val="00770F21"/>
    <w:rsid w:val="00771F8D"/>
    <w:rsid w:val="00773010"/>
    <w:rsid w:val="00776E6C"/>
    <w:rsid w:val="00777BC2"/>
    <w:rsid w:val="007802A4"/>
    <w:rsid w:val="0078084E"/>
    <w:rsid w:val="00780F33"/>
    <w:rsid w:val="00781B84"/>
    <w:rsid w:val="00781D48"/>
    <w:rsid w:val="0078437B"/>
    <w:rsid w:val="007845E5"/>
    <w:rsid w:val="0078617C"/>
    <w:rsid w:val="00791F8E"/>
    <w:rsid w:val="00793079"/>
    <w:rsid w:val="007960D3"/>
    <w:rsid w:val="007A113E"/>
    <w:rsid w:val="007A2F74"/>
    <w:rsid w:val="007A463B"/>
    <w:rsid w:val="007A6D0F"/>
    <w:rsid w:val="007B0DC7"/>
    <w:rsid w:val="007B1400"/>
    <w:rsid w:val="007B4310"/>
    <w:rsid w:val="007B4324"/>
    <w:rsid w:val="007B4D03"/>
    <w:rsid w:val="007B664C"/>
    <w:rsid w:val="007B7D74"/>
    <w:rsid w:val="007C01BC"/>
    <w:rsid w:val="007C1EDA"/>
    <w:rsid w:val="007C362F"/>
    <w:rsid w:val="007C48A7"/>
    <w:rsid w:val="007C6D05"/>
    <w:rsid w:val="007D241B"/>
    <w:rsid w:val="007D364B"/>
    <w:rsid w:val="007E6ECD"/>
    <w:rsid w:val="007F2C77"/>
    <w:rsid w:val="007F5811"/>
    <w:rsid w:val="007F60E0"/>
    <w:rsid w:val="007F66E8"/>
    <w:rsid w:val="007F765C"/>
    <w:rsid w:val="00800455"/>
    <w:rsid w:val="008021B8"/>
    <w:rsid w:val="008047C8"/>
    <w:rsid w:val="00806A54"/>
    <w:rsid w:val="00806CD4"/>
    <w:rsid w:val="0081264B"/>
    <w:rsid w:val="0082606E"/>
    <w:rsid w:val="008420D3"/>
    <w:rsid w:val="00842ACD"/>
    <w:rsid w:val="008440B1"/>
    <w:rsid w:val="008473FB"/>
    <w:rsid w:val="00850DD0"/>
    <w:rsid w:val="00850F30"/>
    <w:rsid w:val="00851704"/>
    <w:rsid w:val="008519E4"/>
    <w:rsid w:val="0085688C"/>
    <w:rsid w:val="00856C71"/>
    <w:rsid w:val="00857ED6"/>
    <w:rsid w:val="0086055A"/>
    <w:rsid w:val="008605B5"/>
    <w:rsid w:val="00860674"/>
    <w:rsid w:val="0086226B"/>
    <w:rsid w:val="00864A2C"/>
    <w:rsid w:val="008653E8"/>
    <w:rsid w:val="0086739A"/>
    <w:rsid w:val="00870297"/>
    <w:rsid w:val="00871E78"/>
    <w:rsid w:val="008756B2"/>
    <w:rsid w:val="0088337A"/>
    <w:rsid w:val="008929B3"/>
    <w:rsid w:val="00893CB8"/>
    <w:rsid w:val="008947E9"/>
    <w:rsid w:val="008A0F70"/>
    <w:rsid w:val="008A3137"/>
    <w:rsid w:val="008A389D"/>
    <w:rsid w:val="008A5C60"/>
    <w:rsid w:val="008B1802"/>
    <w:rsid w:val="008B6584"/>
    <w:rsid w:val="008B700A"/>
    <w:rsid w:val="008B70CD"/>
    <w:rsid w:val="008C18BD"/>
    <w:rsid w:val="008C3DAA"/>
    <w:rsid w:val="008C777D"/>
    <w:rsid w:val="008C7D7F"/>
    <w:rsid w:val="008D29E1"/>
    <w:rsid w:val="008D2EE8"/>
    <w:rsid w:val="008E1198"/>
    <w:rsid w:val="008E5307"/>
    <w:rsid w:val="008E5C90"/>
    <w:rsid w:val="008F0917"/>
    <w:rsid w:val="008F17E5"/>
    <w:rsid w:val="008F20F1"/>
    <w:rsid w:val="008F2C0C"/>
    <w:rsid w:val="008F3E38"/>
    <w:rsid w:val="00903F69"/>
    <w:rsid w:val="00907F25"/>
    <w:rsid w:val="00912AAF"/>
    <w:rsid w:val="0091443A"/>
    <w:rsid w:val="009151C9"/>
    <w:rsid w:val="00915741"/>
    <w:rsid w:val="00915DF4"/>
    <w:rsid w:val="00920D53"/>
    <w:rsid w:val="00926F9E"/>
    <w:rsid w:val="00930AE4"/>
    <w:rsid w:val="00932204"/>
    <w:rsid w:val="00934ADA"/>
    <w:rsid w:val="0094099A"/>
    <w:rsid w:val="00941987"/>
    <w:rsid w:val="00945938"/>
    <w:rsid w:val="009475A7"/>
    <w:rsid w:val="0095171F"/>
    <w:rsid w:val="009526A6"/>
    <w:rsid w:val="00957264"/>
    <w:rsid w:val="0096079C"/>
    <w:rsid w:val="00961770"/>
    <w:rsid w:val="00962880"/>
    <w:rsid w:val="00964C8C"/>
    <w:rsid w:val="00966F10"/>
    <w:rsid w:val="00974E9F"/>
    <w:rsid w:val="00976A39"/>
    <w:rsid w:val="00976A69"/>
    <w:rsid w:val="009779C2"/>
    <w:rsid w:val="0098063B"/>
    <w:rsid w:val="009825E9"/>
    <w:rsid w:val="00987249"/>
    <w:rsid w:val="00993625"/>
    <w:rsid w:val="009955C2"/>
    <w:rsid w:val="00997BA1"/>
    <w:rsid w:val="009A09BA"/>
    <w:rsid w:val="009A348D"/>
    <w:rsid w:val="009A4ECB"/>
    <w:rsid w:val="009A583D"/>
    <w:rsid w:val="009A5956"/>
    <w:rsid w:val="009A6568"/>
    <w:rsid w:val="009B6BC4"/>
    <w:rsid w:val="009B6CAE"/>
    <w:rsid w:val="009B77A0"/>
    <w:rsid w:val="009C087B"/>
    <w:rsid w:val="009C16D0"/>
    <w:rsid w:val="009C5318"/>
    <w:rsid w:val="009C5E04"/>
    <w:rsid w:val="009D02E8"/>
    <w:rsid w:val="009D1DA9"/>
    <w:rsid w:val="009D2D19"/>
    <w:rsid w:val="009D35CF"/>
    <w:rsid w:val="009D54B1"/>
    <w:rsid w:val="009D63A8"/>
    <w:rsid w:val="009D6ECF"/>
    <w:rsid w:val="009E3CFE"/>
    <w:rsid w:val="009F0202"/>
    <w:rsid w:val="009F557B"/>
    <w:rsid w:val="009F56D7"/>
    <w:rsid w:val="00A00573"/>
    <w:rsid w:val="00A02FB4"/>
    <w:rsid w:val="00A03FC2"/>
    <w:rsid w:val="00A05012"/>
    <w:rsid w:val="00A1095D"/>
    <w:rsid w:val="00A11193"/>
    <w:rsid w:val="00A12E69"/>
    <w:rsid w:val="00A144FB"/>
    <w:rsid w:val="00A158FC"/>
    <w:rsid w:val="00A16317"/>
    <w:rsid w:val="00A22D79"/>
    <w:rsid w:val="00A24D69"/>
    <w:rsid w:val="00A328B0"/>
    <w:rsid w:val="00A335A1"/>
    <w:rsid w:val="00A34096"/>
    <w:rsid w:val="00A364D4"/>
    <w:rsid w:val="00A41EA9"/>
    <w:rsid w:val="00A43166"/>
    <w:rsid w:val="00A45A9C"/>
    <w:rsid w:val="00A53583"/>
    <w:rsid w:val="00A54F46"/>
    <w:rsid w:val="00A55698"/>
    <w:rsid w:val="00A5668D"/>
    <w:rsid w:val="00A65D96"/>
    <w:rsid w:val="00A7288B"/>
    <w:rsid w:val="00A776A9"/>
    <w:rsid w:val="00A83733"/>
    <w:rsid w:val="00A851F5"/>
    <w:rsid w:val="00A85E79"/>
    <w:rsid w:val="00A86162"/>
    <w:rsid w:val="00A913A7"/>
    <w:rsid w:val="00A915A7"/>
    <w:rsid w:val="00A9211C"/>
    <w:rsid w:val="00A96D4F"/>
    <w:rsid w:val="00A97DDF"/>
    <w:rsid w:val="00AA0743"/>
    <w:rsid w:val="00AA0C39"/>
    <w:rsid w:val="00AA347C"/>
    <w:rsid w:val="00AA5D7A"/>
    <w:rsid w:val="00AB15A1"/>
    <w:rsid w:val="00AB4837"/>
    <w:rsid w:val="00AB53AD"/>
    <w:rsid w:val="00AC2D8E"/>
    <w:rsid w:val="00AC63C6"/>
    <w:rsid w:val="00AD0D92"/>
    <w:rsid w:val="00AD14B6"/>
    <w:rsid w:val="00AD4DEF"/>
    <w:rsid w:val="00AD53CD"/>
    <w:rsid w:val="00AD7393"/>
    <w:rsid w:val="00AE24FB"/>
    <w:rsid w:val="00AE6C9C"/>
    <w:rsid w:val="00AF6C32"/>
    <w:rsid w:val="00B00BD3"/>
    <w:rsid w:val="00B0443A"/>
    <w:rsid w:val="00B044C2"/>
    <w:rsid w:val="00B05DDF"/>
    <w:rsid w:val="00B1195F"/>
    <w:rsid w:val="00B17CA1"/>
    <w:rsid w:val="00B24EFF"/>
    <w:rsid w:val="00B257E9"/>
    <w:rsid w:val="00B27110"/>
    <w:rsid w:val="00B30B8A"/>
    <w:rsid w:val="00B31055"/>
    <w:rsid w:val="00B35523"/>
    <w:rsid w:val="00B42240"/>
    <w:rsid w:val="00B43E4A"/>
    <w:rsid w:val="00B442D4"/>
    <w:rsid w:val="00B45795"/>
    <w:rsid w:val="00B554D7"/>
    <w:rsid w:val="00B61292"/>
    <w:rsid w:val="00B61AD5"/>
    <w:rsid w:val="00B61C43"/>
    <w:rsid w:val="00B67D18"/>
    <w:rsid w:val="00B72F38"/>
    <w:rsid w:val="00B73200"/>
    <w:rsid w:val="00B7381D"/>
    <w:rsid w:val="00B74F5E"/>
    <w:rsid w:val="00B752C6"/>
    <w:rsid w:val="00B8412B"/>
    <w:rsid w:val="00B8549F"/>
    <w:rsid w:val="00B85D66"/>
    <w:rsid w:val="00B85FAA"/>
    <w:rsid w:val="00B916CE"/>
    <w:rsid w:val="00B92C80"/>
    <w:rsid w:val="00B941CD"/>
    <w:rsid w:val="00B94D33"/>
    <w:rsid w:val="00B96F4A"/>
    <w:rsid w:val="00BA0398"/>
    <w:rsid w:val="00BA101F"/>
    <w:rsid w:val="00BA337B"/>
    <w:rsid w:val="00BB17E2"/>
    <w:rsid w:val="00BB6208"/>
    <w:rsid w:val="00BB7690"/>
    <w:rsid w:val="00BC0EC3"/>
    <w:rsid w:val="00BC1F29"/>
    <w:rsid w:val="00BC2C1E"/>
    <w:rsid w:val="00BC5C4B"/>
    <w:rsid w:val="00BD045A"/>
    <w:rsid w:val="00BD3E3D"/>
    <w:rsid w:val="00BE40A6"/>
    <w:rsid w:val="00BE5921"/>
    <w:rsid w:val="00BF0371"/>
    <w:rsid w:val="00BF1324"/>
    <w:rsid w:val="00BF399A"/>
    <w:rsid w:val="00BF4EF4"/>
    <w:rsid w:val="00BF55D0"/>
    <w:rsid w:val="00C116C4"/>
    <w:rsid w:val="00C1415D"/>
    <w:rsid w:val="00C16A14"/>
    <w:rsid w:val="00C25162"/>
    <w:rsid w:val="00C32565"/>
    <w:rsid w:val="00C4113B"/>
    <w:rsid w:val="00C4496D"/>
    <w:rsid w:val="00C44BF7"/>
    <w:rsid w:val="00C45E43"/>
    <w:rsid w:val="00C4687D"/>
    <w:rsid w:val="00C47A07"/>
    <w:rsid w:val="00C50563"/>
    <w:rsid w:val="00C5420A"/>
    <w:rsid w:val="00C54FB3"/>
    <w:rsid w:val="00C559BE"/>
    <w:rsid w:val="00C61424"/>
    <w:rsid w:val="00C61BAE"/>
    <w:rsid w:val="00C62368"/>
    <w:rsid w:val="00C62817"/>
    <w:rsid w:val="00C661DB"/>
    <w:rsid w:val="00C66FE1"/>
    <w:rsid w:val="00C7004B"/>
    <w:rsid w:val="00C72211"/>
    <w:rsid w:val="00C74C20"/>
    <w:rsid w:val="00C75CD1"/>
    <w:rsid w:val="00C77048"/>
    <w:rsid w:val="00C90EDB"/>
    <w:rsid w:val="00C96483"/>
    <w:rsid w:val="00C96D3A"/>
    <w:rsid w:val="00CA3C07"/>
    <w:rsid w:val="00CA7FD6"/>
    <w:rsid w:val="00CB2E8A"/>
    <w:rsid w:val="00CB47B8"/>
    <w:rsid w:val="00CB51C1"/>
    <w:rsid w:val="00CC5A17"/>
    <w:rsid w:val="00CC7511"/>
    <w:rsid w:val="00CD0559"/>
    <w:rsid w:val="00CD2908"/>
    <w:rsid w:val="00CD40A9"/>
    <w:rsid w:val="00CD7709"/>
    <w:rsid w:val="00CE1C7E"/>
    <w:rsid w:val="00CE29ED"/>
    <w:rsid w:val="00CE4097"/>
    <w:rsid w:val="00CE55E0"/>
    <w:rsid w:val="00CE7A96"/>
    <w:rsid w:val="00CF051D"/>
    <w:rsid w:val="00CF0A0C"/>
    <w:rsid w:val="00CF1083"/>
    <w:rsid w:val="00CF180D"/>
    <w:rsid w:val="00CF6996"/>
    <w:rsid w:val="00CF7C18"/>
    <w:rsid w:val="00CF7CF4"/>
    <w:rsid w:val="00D0103F"/>
    <w:rsid w:val="00D03ABD"/>
    <w:rsid w:val="00D04B07"/>
    <w:rsid w:val="00D06007"/>
    <w:rsid w:val="00D0631D"/>
    <w:rsid w:val="00D11406"/>
    <w:rsid w:val="00D11AD8"/>
    <w:rsid w:val="00D15B4F"/>
    <w:rsid w:val="00D16BC6"/>
    <w:rsid w:val="00D20820"/>
    <w:rsid w:val="00D20EC1"/>
    <w:rsid w:val="00D2446C"/>
    <w:rsid w:val="00D264FD"/>
    <w:rsid w:val="00D26834"/>
    <w:rsid w:val="00D31618"/>
    <w:rsid w:val="00D413D5"/>
    <w:rsid w:val="00D45B38"/>
    <w:rsid w:val="00D466EB"/>
    <w:rsid w:val="00D50FD8"/>
    <w:rsid w:val="00D6781C"/>
    <w:rsid w:val="00D73648"/>
    <w:rsid w:val="00D773AA"/>
    <w:rsid w:val="00D77A41"/>
    <w:rsid w:val="00D81A4F"/>
    <w:rsid w:val="00D86E19"/>
    <w:rsid w:val="00D86F40"/>
    <w:rsid w:val="00D91CC5"/>
    <w:rsid w:val="00D94C25"/>
    <w:rsid w:val="00D94D38"/>
    <w:rsid w:val="00DA0071"/>
    <w:rsid w:val="00DA3B41"/>
    <w:rsid w:val="00DA6D5D"/>
    <w:rsid w:val="00DA7C57"/>
    <w:rsid w:val="00DB03AD"/>
    <w:rsid w:val="00DB1935"/>
    <w:rsid w:val="00DB1BA7"/>
    <w:rsid w:val="00DB3960"/>
    <w:rsid w:val="00DB4E99"/>
    <w:rsid w:val="00DB6210"/>
    <w:rsid w:val="00DB7D0C"/>
    <w:rsid w:val="00DC4A2F"/>
    <w:rsid w:val="00DD2D05"/>
    <w:rsid w:val="00DD598B"/>
    <w:rsid w:val="00DE0408"/>
    <w:rsid w:val="00DE46D4"/>
    <w:rsid w:val="00DE6E85"/>
    <w:rsid w:val="00DF00A4"/>
    <w:rsid w:val="00DF6ADD"/>
    <w:rsid w:val="00E0697C"/>
    <w:rsid w:val="00E138B1"/>
    <w:rsid w:val="00E13982"/>
    <w:rsid w:val="00E216D9"/>
    <w:rsid w:val="00E27879"/>
    <w:rsid w:val="00E320F7"/>
    <w:rsid w:val="00E3684C"/>
    <w:rsid w:val="00E4129A"/>
    <w:rsid w:val="00E41323"/>
    <w:rsid w:val="00E41EDA"/>
    <w:rsid w:val="00E42BFE"/>
    <w:rsid w:val="00E4341D"/>
    <w:rsid w:val="00E45486"/>
    <w:rsid w:val="00E46328"/>
    <w:rsid w:val="00E471F3"/>
    <w:rsid w:val="00E5308A"/>
    <w:rsid w:val="00E53AC3"/>
    <w:rsid w:val="00E549DB"/>
    <w:rsid w:val="00E560C1"/>
    <w:rsid w:val="00E56329"/>
    <w:rsid w:val="00E57AF1"/>
    <w:rsid w:val="00E6073C"/>
    <w:rsid w:val="00E6105B"/>
    <w:rsid w:val="00E62471"/>
    <w:rsid w:val="00E637EE"/>
    <w:rsid w:val="00E70650"/>
    <w:rsid w:val="00E74BF1"/>
    <w:rsid w:val="00E764D8"/>
    <w:rsid w:val="00E80139"/>
    <w:rsid w:val="00E8057A"/>
    <w:rsid w:val="00E806D2"/>
    <w:rsid w:val="00E80FE9"/>
    <w:rsid w:val="00E866E8"/>
    <w:rsid w:val="00E90D88"/>
    <w:rsid w:val="00E91C9C"/>
    <w:rsid w:val="00E92952"/>
    <w:rsid w:val="00E93B30"/>
    <w:rsid w:val="00E95927"/>
    <w:rsid w:val="00E95AB9"/>
    <w:rsid w:val="00E97B5D"/>
    <w:rsid w:val="00EA34D7"/>
    <w:rsid w:val="00EA377D"/>
    <w:rsid w:val="00EA4358"/>
    <w:rsid w:val="00EA574C"/>
    <w:rsid w:val="00EA7D7A"/>
    <w:rsid w:val="00EB1287"/>
    <w:rsid w:val="00EB2368"/>
    <w:rsid w:val="00EB37AD"/>
    <w:rsid w:val="00EB5841"/>
    <w:rsid w:val="00EB58C5"/>
    <w:rsid w:val="00EB61D6"/>
    <w:rsid w:val="00EC3B1E"/>
    <w:rsid w:val="00EC5A70"/>
    <w:rsid w:val="00EC627B"/>
    <w:rsid w:val="00EC6A36"/>
    <w:rsid w:val="00ED353C"/>
    <w:rsid w:val="00ED7782"/>
    <w:rsid w:val="00EE3580"/>
    <w:rsid w:val="00EE4972"/>
    <w:rsid w:val="00EE4BE8"/>
    <w:rsid w:val="00EF0672"/>
    <w:rsid w:val="00EF2EBF"/>
    <w:rsid w:val="00EF6824"/>
    <w:rsid w:val="00F0050B"/>
    <w:rsid w:val="00F0054E"/>
    <w:rsid w:val="00F0116D"/>
    <w:rsid w:val="00F13B56"/>
    <w:rsid w:val="00F14E73"/>
    <w:rsid w:val="00F175AC"/>
    <w:rsid w:val="00F20FC1"/>
    <w:rsid w:val="00F211C2"/>
    <w:rsid w:val="00F25109"/>
    <w:rsid w:val="00F3206F"/>
    <w:rsid w:val="00F3352E"/>
    <w:rsid w:val="00F4127A"/>
    <w:rsid w:val="00F4385A"/>
    <w:rsid w:val="00F44953"/>
    <w:rsid w:val="00F45B18"/>
    <w:rsid w:val="00F46983"/>
    <w:rsid w:val="00F51B66"/>
    <w:rsid w:val="00F551E9"/>
    <w:rsid w:val="00F659A3"/>
    <w:rsid w:val="00F723AB"/>
    <w:rsid w:val="00F73DA7"/>
    <w:rsid w:val="00F747D7"/>
    <w:rsid w:val="00F75628"/>
    <w:rsid w:val="00F82830"/>
    <w:rsid w:val="00F82B4A"/>
    <w:rsid w:val="00F85381"/>
    <w:rsid w:val="00F86C2C"/>
    <w:rsid w:val="00F86C45"/>
    <w:rsid w:val="00F87479"/>
    <w:rsid w:val="00F9754D"/>
    <w:rsid w:val="00F97F9B"/>
    <w:rsid w:val="00FA2C3B"/>
    <w:rsid w:val="00FA39FB"/>
    <w:rsid w:val="00FA45C6"/>
    <w:rsid w:val="00FA586C"/>
    <w:rsid w:val="00FB08D2"/>
    <w:rsid w:val="00FB0CDE"/>
    <w:rsid w:val="00FB16B0"/>
    <w:rsid w:val="00FB4934"/>
    <w:rsid w:val="00FB6B46"/>
    <w:rsid w:val="00FC0096"/>
    <w:rsid w:val="00FC0F09"/>
    <w:rsid w:val="00FC5746"/>
    <w:rsid w:val="00FC5BC9"/>
    <w:rsid w:val="00FD00F7"/>
    <w:rsid w:val="00FD4116"/>
    <w:rsid w:val="00FD4FE5"/>
    <w:rsid w:val="00FD7F3C"/>
    <w:rsid w:val="00FE1764"/>
    <w:rsid w:val="00FE353A"/>
    <w:rsid w:val="00FE525F"/>
    <w:rsid w:val="00FE629B"/>
    <w:rsid w:val="00FE66B8"/>
    <w:rsid w:val="00FE6E84"/>
    <w:rsid w:val="00FF2AC9"/>
    <w:rsid w:val="00FF3BA1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63E0A47C"/>
  <w15:docId w15:val="{83A45C7B-3BD1-413A-873F-4662333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M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0F11"/>
    <w:pPr>
      <w:tabs>
        <w:tab w:val="center" w:pos="4536"/>
        <w:tab w:val="right" w:pos="9072"/>
      </w:tabs>
    </w:pPr>
    <w:rPr>
      <w:rFonts w:eastAsiaTheme="minorEastAsia" w:cstheme="minorBidi"/>
      <w:szCs w:val="22"/>
      <w:lang w:val="en-GB" w:eastAsia="zh-CN"/>
    </w:rPr>
  </w:style>
  <w:style w:type="character" w:customStyle="1" w:styleId="En-tteCar">
    <w:name w:val="En-tête Car"/>
    <w:basedOn w:val="Policepardfaut"/>
    <w:link w:val="En-tte"/>
    <w:uiPriority w:val="99"/>
    <w:rsid w:val="005E0F11"/>
    <w:rPr>
      <w:rFonts w:ascii="Times New Roman" w:hAnsi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C087B"/>
    <w:pPr>
      <w:tabs>
        <w:tab w:val="center" w:pos="4536"/>
        <w:tab w:val="right" w:pos="9072"/>
      </w:tabs>
    </w:pPr>
    <w:rPr>
      <w:rFonts w:eastAsiaTheme="minorEastAsia" w:cstheme="minorBidi"/>
      <w:szCs w:val="22"/>
      <w:lang w:val="en-GB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C087B"/>
    <w:rPr>
      <w:rFonts w:ascii="Times New Roman" w:hAnsi="Times New Roman"/>
      <w:sz w:val="24"/>
      <w:lang w:val="en-GB"/>
    </w:rPr>
  </w:style>
  <w:style w:type="paragraph" w:styleId="Paragraphedeliste">
    <w:name w:val="List Paragraph"/>
    <w:basedOn w:val="Normal"/>
    <w:uiPriority w:val="34"/>
    <w:qFormat/>
    <w:rsid w:val="00BE40A6"/>
    <w:pPr>
      <w:spacing w:before="100" w:after="200" w:line="276" w:lineRule="auto"/>
      <w:ind w:left="720"/>
      <w:contextualSpacing/>
    </w:pPr>
    <w:rPr>
      <w:rFonts w:ascii="Calibri" w:eastAsiaTheme="minorEastAsia" w:hAnsi="Calibri"/>
      <w:sz w:val="20"/>
      <w:szCs w:val="20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659"/>
    <w:rPr>
      <w:rFonts w:ascii="Tahoma" w:hAnsi="Tahoma" w:cs="Tahoma"/>
      <w:sz w:val="16"/>
      <w:szCs w:val="16"/>
      <w:lang w:val="en-GB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659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uiPriority w:val="1"/>
    <w:qFormat/>
    <w:rsid w:val="00137659"/>
    <w:pPr>
      <w:spacing w:after="0" w:line="240" w:lineRule="auto"/>
    </w:pPr>
    <w:rPr>
      <w:rFonts w:ascii="Times New Roman" w:hAnsi="Times New Roman"/>
      <w:sz w:val="24"/>
      <w:lang w:val="en-GB"/>
    </w:rPr>
  </w:style>
  <w:style w:type="table" w:styleId="Grilledutableau">
    <w:name w:val="Table Grid"/>
    <w:basedOn w:val="TableauNormal"/>
    <w:uiPriority w:val="59"/>
    <w:rsid w:val="005D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AE24F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75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5B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38"/>
    <w:rPr>
      <w:rFonts w:ascii="Calibri" w:eastAsiaTheme="minorEastAsia" w:hAnsi="Calibr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38"/>
    <w:rPr>
      <w:rFonts w:ascii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38"/>
    <w:rPr>
      <w:rFonts w:ascii="Calibri" w:hAnsi="Calibri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394CEA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basedOn w:val="Policepardfaut"/>
    <w:rsid w:val="000E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Hellow, Geraud (FAOTD)</dc:creator>
  <cp:lastModifiedBy>Ndjekorkeme, Mbaihilamgue (FAOTD)</cp:lastModifiedBy>
  <cp:revision>4</cp:revision>
  <cp:lastPrinted>2021-11-26T11:02:00Z</cp:lastPrinted>
  <dcterms:created xsi:type="dcterms:W3CDTF">2022-06-27T11:50:00Z</dcterms:created>
  <dcterms:modified xsi:type="dcterms:W3CDTF">2022-06-27T15:38:00Z</dcterms:modified>
</cp:coreProperties>
</file>