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EEF9" w14:textId="5DAE8618" w:rsidR="6AA5396F" w:rsidRDefault="6AA5396F" w:rsidP="6AA5396F">
      <w:pPr>
        <w:jc w:val="center"/>
        <w:rPr>
          <w:b/>
          <w:bCs/>
          <w:sz w:val="28"/>
          <w:szCs w:val="28"/>
        </w:rPr>
      </w:pPr>
    </w:p>
    <w:p w14:paraId="0A3B7E9E" w14:textId="63AAB92B" w:rsidR="6AA5396F" w:rsidRDefault="6AA5396F" w:rsidP="6AA5396F">
      <w:pPr>
        <w:jc w:val="center"/>
        <w:rPr>
          <w:b/>
          <w:bCs/>
          <w:sz w:val="28"/>
          <w:szCs w:val="28"/>
        </w:rPr>
      </w:pPr>
    </w:p>
    <w:p w14:paraId="14635BD8" w14:textId="1C97D773" w:rsidR="00C66AFF" w:rsidRPr="00D127F9" w:rsidRDefault="00D127F9" w:rsidP="00D127F9">
      <w:pPr>
        <w:jc w:val="center"/>
        <w:rPr>
          <w:b/>
          <w:bCs/>
          <w:sz w:val="28"/>
          <w:szCs w:val="28"/>
        </w:rPr>
      </w:pPr>
      <w:r w:rsidRPr="00D127F9">
        <w:rPr>
          <w:b/>
          <w:bCs/>
          <w:sz w:val="28"/>
          <w:szCs w:val="28"/>
        </w:rPr>
        <w:t>Food Security Cluster</w:t>
      </w:r>
      <w:r>
        <w:rPr>
          <w:b/>
          <w:bCs/>
          <w:sz w:val="28"/>
          <w:szCs w:val="28"/>
        </w:rPr>
        <w:t>/Sector</w:t>
      </w:r>
    </w:p>
    <w:p w14:paraId="7B4C28CB" w14:textId="3A3A3906" w:rsidR="00D127F9" w:rsidRDefault="00D127F9" w:rsidP="00D127F9">
      <w:pPr>
        <w:jc w:val="center"/>
        <w:rPr>
          <w:b/>
          <w:bCs/>
          <w:sz w:val="28"/>
          <w:szCs w:val="28"/>
        </w:rPr>
      </w:pPr>
      <w:r w:rsidRPr="00D127F9">
        <w:rPr>
          <w:b/>
          <w:bCs/>
          <w:sz w:val="28"/>
          <w:szCs w:val="28"/>
        </w:rPr>
        <w:t>Terms of Reference</w:t>
      </w:r>
      <w:r>
        <w:rPr>
          <w:b/>
          <w:bCs/>
          <w:sz w:val="28"/>
          <w:szCs w:val="28"/>
        </w:rPr>
        <w:t xml:space="preserve"> (ToR)</w:t>
      </w:r>
    </w:p>
    <w:p w14:paraId="140E2025" w14:textId="47CDB8E0" w:rsidR="00E01F43" w:rsidRPr="00E01F43" w:rsidRDefault="00E01F43" w:rsidP="00D127F9">
      <w:pPr>
        <w:jc w:val="center"/>
        <w:rPr>
          <w:b/>
          <w:bCs/>
          <w:i/>
          <w:iCs/>
          <w:sz w:val="28"/>
          <w:szCs w:val="28"/>
        </w:rPr>
      </w:pPr>
      <w:r w:rsidRPr="00E01F43">
        <w:rPr>
          <w:b/>
          <w:bCs/>
          <w:i/>
          <w:iCs/>
          <w:sz w:val="28"/>
          <w:szCs w:val="28"/>
          <w:highlight w:val="yellow"/>
        </w:rPr>
        <w:t>ADD COUNTRY</w:t>
      </w:r>
    </w:p>
    <w:p w14:paraId="24B3BD50" w14:textId="1E725EC9" w:rsidR="00B13D47" w:rsidRDefault="00B13D47"/>
    <w:p w14:paraId="279C8F89" w14:textId="46DFD0F6" w:rsidR="00A43E23" w:rsidRDefault="00A43E23" w:rsidP="00A43E23">
      <w:r>
        <w:t xml:space="preserve">The Cluster Approach was adopted in 2005 by the Inter-Agency Standing Committee (IASC) as a strategy to address gaps in humanitarian response. It is a key </w:t>
      </w:r>
      <w:r w:rsidRPr="5F3AAA8D">
        <w:t xml:space="preserve">component of the 2005 Humanitarian Response review and ongoing reform initiative for improved </w:t>
      </w:r>
      <w:r w:rsidR="03768286" w:rsidRPr="5F3AAA8D">
        <w:t>effecti</w:t>
      </w:r>
      <w:r w:rsidR="03768286">
        <w:t>veness</w:t>
      </w:r>
      <w:r>
        <w:t>, increased predictability and accountability in international responses to humanitarian emergencies.</w:t>
      </w:r>
    </w:p>
    <w:p w14:paraId="2F54327B" w14:textId="4AF03942" w:rsidR="00D127F9" w:rsidRDefault="004D505A" w:rsidP="004D505A">
      <w:r>
        <w:t>T</w:t>
      </w:r>
      <w:r w:rsidR="00A43E23">
        <w:t>he global Food Security Cluster (gFSC) was endorsed by the IASC in December 2010</w:t>
      </w:r>
      <w:r>
        <w:t xml:space="preserve"> and became operational in April 2011. The gFSC</w:t>
      </w:r>
      <w:r w:rsidR="53710400">
        <w:t xml:space="preserve"> as well as the FSC</w:t>
      </w:r>
      <w:r w:rsidR="27B24B97">
        <w:t>s</w:t>
      </w:r>
      <w:r w:rsidR="53710400">
        <w:t xml:space="preserve"> </w:t>
      </w:r>
      <w:r w:rsidR="1CD81641">
        <w:t>at country level</w:t>
      </w:r>
      <w:r w:rsidR="53710400">
        <w:t xml:space="preserve"> </w:t>
      </w:r>
      <w:r w:rsidR="6C0B515D">
        <w:t>are</w:t>
      </w:r>
      <w:r w:rsidR="00A43E23">
        <w:t xml:space="preserve"> co-led by the Food and Agriculture Organization of the United Nations (FAO) and the World Food Programme (WFP). </w:t>
      </w:r>
      <w:r w:rsidR="00D127F9">
        <w:t xml:space="preserve">The Food Security Cluster (FSC) in country provides an action-oriented forum for bringing together government authorities, national and international humanitarian partners to improve the </w:t>
      </w:r>
      <w:r w:rsidR="678849CF">
        <w:t xml:space="preserve">relevance, </w:t>
      </w:r>
      <w:r w:rsidR="00D127F9">
        <w:t xml:space="preserve">timeliness and impact of humanitarian food security assistance on the lives of crisis-impacted communities. </w:t>
      </w:r>
      <w:r w:rsidR="56762AC8">
        <w:t>It</w:t>
      </w:r>
      <w:r w:rsidR="00D127F9">
        <w:t xml:space="preserve"> helps ensure coherent, coordinated and integrated humanitarian responses driven by </w:t>
      </w:r>
      <w:r w:rsidR="155531DF">
        <w:t>need-based approach (</w:t>
      </w:r>
      <w:r w:rsidR="00D127F9">
        <w:t>the assessed food security needs of the affected population</w:t>
      </w:r>
      <w:r w:rsidR="2E425853">
        <w:t xml:space="preserve">) </w:t>
      </w:r>
      <w:r w:rsidR="48B5C0C9">
        <w:t>with</w:t>
      </w:r>
      <w:r w:rsidR="2E425853">
        <w:t xml:space="preserve"> respect to humanitarian principles</w:t>
      </w:r>
      <w:r w:rsidR="00D127F9">
        <w:t>.</w:t>
      </w:r>
    </w:p>
    <w:p w14:paraId="31952DAA" w14:textId="316081B4" w:rsidR="78D9CDDA" w:rsidRDefault="78D9CDDA" w:rsidP="3C580BBC">
      <w:pPr>
        <w:rPr>
          <w:rFonts w:ascii="Calibri" w:eastAsia="Calibri" w:hAnsi="Calibri" w:cs="Calibri"/>
        </w:rPr>
      </w:pPr>
      <w:r w:rsidRPr="5F3AAA8D">
        <w:rPr>
          <w:rFonts w:ascii="Calibri" w:eastAsia="Calibri" w:hAnsi="Calibri" w:cs="Calibri"/>
        </w:rPr>
        <w:t>As agreed by the IASC Principals, Cluster leads are responsible for acting as the provider of last resort (subject to access, security and availability of funding) to meet agreed priority needs and will be supported by the HC and the ERC in their resource mobilization efforts in this regard.</w:t>
      </w:r>
    </w:p>
    <w:p w14:paraId="4CAD8948" w14:textId="5641141C" w:rsidR="00A43E23" w:rsidRPr="004D505A" w:rsidRDefault="00A43E23" w:rsidP="00D127F9">
      <w:pPr>
        <w:rPr>
          <w:i/>
          <w:iCs/>
        </w:rPr>
      </w:pPr>
      <w:r w:rsidRPr="004D505A">
        <w:rPr>
          <w:i/>
          <w:iCs/>
          <w:highlight w:val="yellow"/>
        </w:rPr>
        <w:t>Add country specific background</w:t>
      </w:r>
    </w:p>
    <w:p w14:paraId="7FF4308E" w14:textId="34B6D37B" w:rsidR="5F3AAA8D" w:rsidRDefault="5F3AAA8D" w:rsidP="5F3AAA8D"/>
    <w:p w14:paraId="0168ED65" w14:textId="78797E6A" w:rsidR="00A43E23" w:rsidRPr="00A43E23" w:rsidRDefault="00A43E23" w:rsidP="00D127F9">
      <w:pPr>
        <w:rPr>
          <w:b/>
          <w:bCs/>
        </w:rPr>
      </w:pPr>
      <w:r w:rsidRPr="00A43E23">
        <w:rPr>
          <w:b/>
          <w:bCs/>
        </w:rPr>
        <w:t xml:space="preserve">Overall </w:t>
      </w:r>
      <w:r>
        <w:rPr>
          <w:b/>
          <w:bCs/>
        </w:rPr>
        <w:t xml:space="preserve">FSC </w:t>
      </w:r>
      <w:r w:rsidRPr="00A43E23">
        <w:rPr>
          <w:b/>
          <w:bCs/>
        </w:rPr>
        <w:t>Vision:</w:t>
      </w:r>
    </w:p>
    <w:p w14:paraId="014372A8" w14:textId="02486D92" w:rsidR="0E0D9235" w:rsidRDefault="0E0D9235" w:rsidP="5F3AAA8D">
      <w:r w:rsidRPr="5F3AAA8D">
        <w:rPr>
          <w:rFonts w:ascii="Calibri" w:eastAsia="Calibri" w:hAnsi="Calibri" w:cs="Calibri"/>
          <w:color w:val="333333"/>
        </w:rPr>
        <w:t>The vision of the Food Security Cluster is that the specific food security needs of individuals and communities affected by or at risk of being affected by humanitarian crises (whether sudden onset or protracted) are met. Coordinated preparedness, response and recovery action at community, national and global levels result in saved lives, improved livelihoods and increased resilience of households and communities.</w:t>
      </w:r>
    </w:p>
    <w:p w14:paraId="2F7301C2" w14:textId="128AF268" w:rsidR="5F3AAA8D" w:rsidRDefault="5F3AAA8D" w:rsidP="5F3AAA8D">
      <w:pPr>
        <w:rPr>
          <w:b/>
          <w:bCs/>
        </w:rPr>
      </w:pPr>
    </w:p>
    <w:p w14:paraId="35F6E05F" w14:textId="5C809C3E" w:rsidR="00B13D47" w:rsidRDefault="00A43E23" w:rsidP="00B13D47">
      <w:pPr>
        <w:rPr>
          <w:b/>
          <w:bCs/>
        </w:rPr>
      </w:pPr>
      <w:r>
        <w:rPr>
          <w:b/>
          <w:bCs/>
        </w:rPr>
        <w:t xml:space="preserve">Overall FSC </w:t>
      </w:r>
      <w:r w:rsidR="004D505A">
        <w:rPr>
          <w:b/>
          <w:bCs/>
        </w:rPr>
        <w:t>Mission</w:t>
      </w:r>
      <w:r>
        <w:rPr>
          <w:rStyle w:val="FootnoteReference"/>
          <w:b/>
          <w:bCs/>
        </w:rPr>
        <w:footnoteReference w:id="2"/>
      </w:r>
      <w:r>
        <w:rPr>
          <w:b/>
          <w:bCs/>
        </w:rPr>
        <w:t>:</w:t>
      </w:r>
    </w:p>
    <w:p w14:paraId="70D9D1C5" w14:textId="4CF6D935" w:rsidR="00A43E23" w:rsidRPr="00A43E23" w:rsidRDefault="00A43E23" w:rsidP="00A43E23">
      <w:r w:rsidRPr="00A43E23">
        <w:t xml:space="preserve">The </w:t>
      </w:r>
      <w:r w:rsidR="004D505A">
        <w:t xml:space="preserve">overall </w:t>
      </w:r>
      <w:r w:rsidRPr="00A43E23">
        <w:t>objectives of the FSC is to guarantee:</w:t>
      </w:r>
    </w:p>
    <w:p w14:paraId="5DC3FDDC" w14:textId="1B928670" w:rsidR="00A43E23" w:rsidRPr="00A43E23" w:rsidRDefault="00A43E23" w:rsidP="00A43E23">
      <w:pPr>
        <w:pStyle w:val="ListParagraph"/>
        <w:numPr>
          <w:ilvl w:val="0"/>
          <w:numId w:val="6"/>
        </w:numPr>
      </w:pPr>
      <w:r>
        <w:lastRenderedPageBreak/>
        <w:t xml:space="preserve">A coherent, timely safe and dignifying food </w:t>
      </w:r>
      <w:r w:rsidR="004D505A" w:rsidRPr="5F3AAA8D">
        <w:t>security</w:t>
      </w:r>
      <w:r w:rsidR="004D505A" w:rsidRPr="5F3AAA8D">
        <w:rPr>
          <w:color w:val="FF0000"/>
        </w:rPr>
        <w:t xml:space="preserve"> </w:t>
      </w:r>
      <w:r>
        <w:t>assistance is delivered</w:t>
      </w:r>
      <w:r w:rsidR="135BB257">
        <w:t xml:space="preserve"> to the targeted population</w:t>
      </w:r>
      <w:r>
        <w:t xml:space="preserve">; </w:t>
      </w:r>
    </w:p>
    <w:p w14:paraId="386239A0" w14:textId="383AE787" w:rsidR="00A43E23" w:rsidRPr="00A43E23" w:rsidRDefault="00A43E23" w:rsidP="00A43E23">
      <w:pPr>
        <w:pStyle w:val="ListParagraph"/>
        <w:numPr>
          <w:ilvl w:val="0"/>
          <w:numId w:val="6"/>
        </w:numPr>
      </w:pPr>
      <w:r>
        <w:t>Food</w:t>
      </w:r>
      <w:r w:rsidRPr="5F3AAA8D">
        <w:t xml:space="preserve"> </w:t>
      </w:r>
      <w:r w:rsidR="004D505A" w:rsidRPr="5F3AAA8D">
        <w:t>security</w:t>
      </w:r>
      <w:r w:rsidR="004D505A">
        <w:t xml:space="preserve"> </w:t>
      </w:r>
      <w:r>
        <w:t xml:space="preserve">assistance to the most vulnerable is leveraged to promote early action &amp; response and resilience, therefore properly integrated with livelihoods activities; </w:t>
      </w:r>
    </w:p>
    <w:p w14:paraId="0E88242C" w14:textId="41CC5586" w:rsidR="00A43E23" w:rsidRDefault="00A43E23" w:rsidP="00A43E23">
      <w:pPr>
        <w:pStyle w:val="ListParagraph"/>
        <w:numPr>
          <w:ilvl w:val="0"/>
          <w:numId w:val="6"/>
        </w:numPr>
      </w:pPr>
      <w:r>
        <w:t xml:space="preserve">Food security interventions are adequately integrated and complementary with other relevant sectors such as Nutrition, WASH and Health;  </w:t>
      </w:r>
    </w:p>
    <w:p w14:paraId="554B3D76" w14:textId="37B12BB9" w:rsidR="1D97EF9A" w:rsidRDefault="1D97EF9A" w:rsidP="1C631F9C">
      <w:pPr>
        <w:pStyle w:val="ListParagraph"/>
        <w:numPr>
          <w:ilvl w:val="0"/>
          <w:numId w:val="6"/>
        </w:numPr>
      </w:pPr>
      <w:r>
        <w:t>Food security interventions are meant to support and strengthen all the four pillars of fo</w:t>
      </w:r>
      <w:r w:rsidR="6495100A">
        <w:t>od security: access, availability,</w:t>
      </w:r>
      <w:r w:rsidR="39BBC25B">
        <w:t xml:space="preserve"> </w:t>
      </w:r>
      <w:r w:rsidR="6495100A">
        <w:t>utilisation</w:t>
      </w:r>
      <w:r w:rsidR="3A8CFF80">
        <w:t xml:space="preserve"> and stability.</w:t>
      </w:r>
    </w:p>
    <w:p w14:paraId="11CB54CC" w14:textId="77777777" w:rsidR="00650D04" w:rsidRDefault="00650D04" w:rsidP="00650D04">
      <w:pPr>
        <w:rPr>
          <w:b/>
          <w:bCs/>
        </w:rPr>
      </w:pPr>
    </w:p>
    <w:p w14:paraId="0118F01E" w14:textId="28655046" w:rsidR="00650D04" w:rsidRDefault="00650D04" w:rsidP="00650D04">
      <w:pPr>
        <w:rPr>
          <w:b/>
          <w:bCs/>
        </w:rPr>
      </w:pPr>
      <w:r>
        <w:rPr>
          <w:b/>
          <w:bCs/>
        </w:rPr>
        <w:t>Core Functions</w:t>
      </w:r>
      <w:r w:rsidR="00A17FB0">
        <w:rPr>
          <w:b/>
          <w:bCs/>
        </w:rPr>
        <w:t>:</w:t>
      </w:r>
    </w:p>
    <w:p w14:paraId="34C058C9" w14:textId="28136EE5" w:rsidR="00650D04" w:rsidRPr="00650D04" w:rsidRDefault="00650D04" w:rsidP="00A17FB0">
      <w:pPr>
        <w:pStyle w:val="ListParagraph"/>
        <w:numPr>
          <w:ilvl w:val="0"/>
          <w:numId w:val="14"/>
        </w:numPr>
      </w:pPr>
      <w:r>
        <w:t>Supporting service delivery</w:t>
      </w:r>
      <w:r w:rsidR="6D2A61A6">
        <w:t xml:space="preserve"> to all humanitarian partners with an inclusive approach</w:t>
      </w:r>
    </w:p>
    <w:p w14:paraId="521ADF1A" w14:textId="77777777" w:rsidR="00650D04" w:rsidRPr="00650D04" w:rsidRDefault="00650D04" w:rsidP="00A17FB0">
      <w:pPr>
        <w:pStyle w:val="ListParagraph"/>
        <w:numPr>
          <w:ilvl w:val="0"/>
          <w:numId w:val="14"/>
        </w:numPr>
      </w:pPr>
      <w:r w:rsidRPr="00650D04">
        <w:t>Informing strategic decisions of the Humanitarian Coordinator (HC) and Humanitarian Country Team (HCT)</w:t>
      </w:r>
    </w:p>
    <w:p w14:paraId="6BEDC3BE" w14:textId="1BD51F8A" w:rsidR="00650D04" w:rsidRPr="00650D04" w:rsidRDefault="00650D04" w:rsidP="00A17FB0">
      <w:pPr>
        <w:pStyle w:val="ListParagraph"/>
        <w:numPr>
          <w:ilvl w:val="0"/>
          <w:numId w:val="14"/>
        </w:numPr>
      </w:pPr>
      <w:r>
        <w:t>Planning and implementing Cluster strategies, including contingency planning and preparedness</w:t>
      </w:r>
    </w:p>
    <w:p w14:paraId="1B7B49B6" w14:textId="77777777" w:rsidR="00650D04" w:rsidRPr="00650D04" w:rsidRDefault="00650D04" w:rsidP="00A17FB0">
      <w:pPr>
        <w:pStyle w:val="ListParagraph"/>
        <w:numPr>
          <w:ilvl w:val="0"/>
          <w:numId w:val="14"/>
        </w:numPr>
      </w:pPr>
      <w:r w:rsidRPr="00650D04">
        <w:t>Monitoring and Evaluating Cluster/Sector performance</w:t>
      </w:r>
    </w:p>
    <w:p w14:paraId="63C77DFE" w14:textId="47A05BC4" w:rsidR="00650D04" w:rsidRPr="00650D04" w:rsidRDefault="00650D04" w:rsidP="00A17FB0">
      <w:pPr>
        <w:pStyle w:val="ListParagraph"/>
        <w:numPr>
          <w:ilvl w:val="0"/>
          <w:numId w:val="14"/>
        </w:numPr>
      </w:pPr>
      <w:r>
        <w:t>Building national and members capacity in preparedness and contingency planning</w:t>
      </w:r>
    </w:p>
    <w:p w14:paraId="77395FEC" w14:textId="77777777" w:rsidR="00650D04" w:rsidRPr="00650D04" w:rsidRDefault="00650D04" w:rsidP="00A17FB0">
      <w:pPr>
        <w:pStyle w:val="ListParagraph"/>
        <w:numPr>
          <w:ilvl w:val="0"/>
          <w:numId w:val="14"/>
        </w:numPr>
      </w:pPr>
      <w:r w:rsidRPr="00650D04">
        <w:t xml:space="preserve">Advocacy </w:t>
      </w:r>
    </w:p>
    <w:p w14:paraId="6F21DB17" w14:textId="77777777" w:rsidR="00650D04" w:rsidRPr="00650D04" w:rsidRDefault="00650D04" w:rsidP="00A17FB0">
      <w:pPr>
        <w:pStyle w:val="ListParagraph"/>
        <w:numPr>
          <w:ilvl w:val="0"/>
          <w:numId w:val="14"/>
        </w:numPr>
      </w:pPr>
      <w:r w:rsidRPr="00650D04">
        <w:t>Accountability to affected people</w:t>
      </w:r>
    </w:p>
    <w:p w14:paraId="4432B9ED" w14:textId="0AA8DA07" w:rsidR="00A43E23" w:rsidRDefault="00A43E23" w:rsidP="00A43E23"/>
    <w:p w14:paraId="0AC0F0D3" w14:textId="785E4CFC" w:rsidR="00A43E23" w:rsidRPr="00A43E23" w:rsidRDefault="00A43E23" w:rsidP="00A43E23">
      <w:pPr>
        <w:rPr>
          <w:b/>
          <w:bCs/>
        </w:rPr>
      </w:pPr>
      <w:r>
        <w:rPr>
          <w:b/>
          <w:bCs/>
        </w:rPr>
        <w:t xml:space="preserve">Country Specific </w:t>
      </w:r>
      <w:r w:rsidRPr="00A43E23">
        <w:rPr>
          <w:b/>
          <w:bCs/>
        </w:rPr>
        <w:t>Objective</w:t>
      </w:r>
      <w:r>
        <w:rPr>
          <w:b/>
          <w:bCs/>
        </w:rPr>
        <w:t xml:space="preserve">s </w:t>
      </w:r>
      <w:r w:rsidR="00650D04" w:rsidRPr="00650D04">
        <w:rPr>
          <w:i/>
          <w:iCs/>
          <w:highlight w:val="yellow"/>
        </w:rPr>
        <w:t>(can be amended depending on context)</w:t>
      </w:r>
      <w:r w:rsidR="00650D04" w:rsidRPr="00650D04">
        <w:rPr>
          <w:b/>
          <w:bCs/>
          <w:i/>
          <w:iCs/>
        </w:rPr>
        <w:t>:</w:t>
      </w:r>
    </w:p>
    <w:p w14:paraId="7C0994DD" w14:textId="64BED457" w:rsidR="00A43E23" w:rsidRDefault="00A43E23" w:rsidP="00A43E23">
      <w:pPr>
        <w:pStyle w:val="ListParagraph"/>
        <w:numPr>
          <w:ilvl w:val="0"/>
          <w:numId w:val="6"/>
        </w:numPr>
      </w:pPr>
      <w:r>
        <w:t>Ensure appropriate coordination with all humanitarian partners (including government institutions, national and international NGOs, the Red Cross/Red Crescent Movement and other international organizations), through the establishment and maintenance of appropriate coordination mechanisms for Food Security Sector coordination at national and provincial levels;</w:t>
      </w:r>
    </w:p>
    <w:p w14:paraId="07E4F1CA" w14:textId="5BBD6C82" w:rsidR="00E01F43" w:rsidRDefault="00E01F43" w:rsidP="00A43E23">
      <w:pPr>
        <w:pStyle w:val="ListParagraph"/>
        <w:numPr>
          <w:ilvl w:val="0"/>
          <w:numId w:val="6"/>
        </w:numPr>
      </w:pPr>
      <w:r>
        <w:t>Ensure appropriate coordination with OCHA and the inter-cluster/sector coordination streams, relevant cluster/sectors (ex. Nutrition, Health, WASH, Protection, etc.) and Working Groups (ex. Cash, Targeting, etc.);</w:t>
      </w:r>
    </w:p>
    <w:p w14:paraId="0CF893FE" w14:textId="26CFFEFF" w:rsidR="00E01F43" w:rsidRDefault="00E01F43" w:rsidP="00A43E23">
      <w:pPr>
        <w:pStyle w:val="ListParagraph"/>
        <w:numPr>
          <w:ilvl w:val="0"/>
          <w:numId w:val="6"/>
        </w:numPr>
      </w:pPr>
      <w:r>
        <w:t xml:space="preserve">Ensure identification of needs, severity, geographical scope, and People in Need and planning and strategy development </w:t>
      </w:r>
      <w:r w:rsidR="08C8B2F3">
        <w:t xml:space="preserve">in </w:t>
      </w:r>
      <w:r>
        <w:t>consultations with partners</w:t>
      </w:r>
      <w:r w:rsidR="1FA0C82F">
        <w:t>;</w:t>
      </w:r>
    </w:p>
    <w:p w14:paraId="3323BDEB" w14:textId="44AC56B5" w:rsidR="00A43E23" w:rsidRDefault="00A43E23" w:rsidP="00A43E23">
      <w:pPr>
        <w:pStyle w:val="ListParagraph"/>
        <w:numPr>
          <w:ilvl w:val="0"/>
          <w:numId w:val="6"/>
        </w:numPr>
      </w:pPr>
      <w:r>
        <w:t xml:space="preserve">Promote </w:t>
      </w:r>
      <w:r w:rsidR="00E01F43">
        <w:t xml:space="preserve">and monitor effective, </w:t>
      </w:r>
      <w:r>
        <w:t>timely and appropriate response against a common strategic plan</w:t>
      </w:r>
      <w:r w:rsidR="002D34F4">
        <w:t>;</w:t>
      </w:r>
    </w:p>
    <w:p w14:paraId="3B48675C" w14:textId="3AB9D961" w:rsidR="00A43E23" w:rsidRDefault="00A43E23" w:rsidP="00A43E23">
      <w:pPr>
        <w:pStyle w:val="ListParagraph"/>
        <w:numPr>
          <w:ilvl w:val="0"/>
          <w:numId w:val="6"/>
        </w:numPr>
      </w:pPr>
      <w:r>
        <w:t>Identify priority technical and operational support needs and support efforts to strengthen the capacity of national government, NGOs, and civil society to play an active role in the humanitarian response</w:t>
      </w:r>
      <w:r w:rsidR="002D34F4">
        <w:t>;</w:t>
      </w:r>
    </w:p>
    <w:p w14:paraId="7C5E126D" w14:textId="3CA44B23" w:rsidR="00E01F43" w:rsidRDefault="00E01F43" w:rsidP="00A43E23">
      <w:pPr>
        <w:pStyle w:val="ListParagraph"/>
        <w:numPr>
          <w:ilvl w:val="0"/>
          <w:numId w:val="6"/>
        </w:numPr>
      </w:pPr>
      <w:r w:rsidRPr="00E01F43">
        <w:t>Undertake advocacy and resource mobilization on behalf of the cluster partners and ensure a neutral approach</w:t>
      </w:r>
      <w:r w:rsidR="002D34F4">
        <w:t xml:space="preserve">; </w:t>
      </w:r>
    </w:p>
    <w:p w14:paraId="3F0B26D5" w14:textId="61FBA55E" w:rsidR="00A43E23" w:rsidRPr="00A43E23" w:rsidRDefault="004D505A" w:rsidP="00AE0A79">
      <w:pPr>
        <w:pStyle w:val="ListParagraph"/>
        <w:numPr>
          <w:ilvl w:val="0"/>
          <w:numId w:val="6"/>
        </w:numPr>
      </w:pPr>
      <w:r w:rsidRPr="004D505A">
        <w:t>Ensure mainstreaming of cross-cutting and cross-sectoral issues (e.g. gender, age, HIV and AIDS, human rights, disability, environment, early recovery, protection, nutrition) and appropriate participatory and community-based approaches in cluster/inter-cluster needs assessments, analysis, planning, implementation and monitoring</w:t>
      </w:r>
      <w:r w:rsidR="002D34F4">
        <w:t>.</w:t>
      </w:r>
    </w:p>
    <w:p w14:paraId="3A4C8175" w14:textId="13055279" w:rsidR="00650D04" w:rsidRDefault="00650D04" w:rsidP="5F3AAA8D">
      <w:pPr>
        <w:rPr>
          <w:b/>
          <w:bCs/>
          <w:i/>
          <w:iCs/>
        </w:rPr>
      </w:pPr>
      <w:r w:rsidRPr="5F3AAA8D">
        <w:rPr>
          <w:b/>
          <w:bCs/>
        </w:rPr>
        <w:lastRenderedPageBreak/>
        <w:t xml:space="preserve">Key Responsibilities and Activities </w:t>
      </w:r>
      <w:r w:rsidRPr="5F3AAA8D">
        <w:rPr>
          <w:i/>
          <w:iCs/>
          <w:highlight w:val="yellow"/>
        </w:rPr>
        <w:t>(can be amended depending on context</w:t>
      </w:r>
      <w:r w:rsidR="00A17FB0" w:rsidRPr="5F3AAA8D">
        <w:rPr>
          <w:i/>
          <w:iCs/>
          <w:highlight w:val="yellow"/>
        </w:rPr>
        <w:t xml:space="preserve"> </w:t>
      </w:r>
      <w:r w:rsidR="00A178DC" w:rsidRPr="5F3AAA8D">
        <w:rPr>
          <w:i/>
          <w:iCs/>
          <w:highlight w:val="yellow"/>
        </w:rPr>
        <w:t xml:space="preserve">and country based workplan </w:t>
      </w:r>
      <w:r w:rsidR="00A17FB0" w:rsidRPr="5F3AAA8D">
        <w:rPr>
          <w:i/>
          <w:iCs/>
          <w:highlight w:val="yellow"/>
        </w:rPr>
        <w:t>– for more info refer to the CC and IMO ToRs</w:t>
      </w:r>
      <w:r w:rsidRPr="5F3AAA8D">
        <w:rPr>
          <w:i/>
          <w:iCs/>
          <w:highlight w:val="yellow"/>
        </w:rPr>
        <w:t>)</w:t>
      </w:r>
      <w:r w:rsidRPr="5F3AAA8D">
        <w:rPr>
          <w:b/>
          <w:bCs/>
          <w:i/>
          <w:iCs/>
        </w:rPr>
        <w:t>:</w:t>
      </w:r>
    </w:p>
    <w:p w14:paraId="52EDB252" w14:textId="74824F95" w:rsidR="5F3AAA8D" w:rsidRDefault="5F3AAA8D" w:rsidP="5F3AAA8D">
      <w:pPr>
        <w:rPr>
          <w:rFonts w:eastAsiaTheme="minorEastAsia"/>
        </w:rPr>
      </w:pPr>
    </w:p>
    <w:p w14:paraId="79B3400F" w14:textId="412338C8" w:rsidR="00A43E23" w:rsidRPr="00650D04" w:rsidRDefault="00A43E23" w:rsidP="00A43E23">
      <w:pPr>
        <w:rPr>
          <w:b/>
          <w:bCs/>
          <w:i/>
          <w:iCs/>
        </w:rPr>
      </w:pPr>
      <w:r>
        <w:rPr>
          <w:b/>
          <w:bCs/>
        </w:rPr>
        <w:t>Structure</w:t>
      </w:r>
      <w:r w:rsidR="00650D04" w:rsidRPr="00650D04">
        <w:rPr>
          <w:b/>
          <w:bCs/>
          <w:i/>
          <w:iCs/>
        </w:rPr>
        <w:t xml:space="preserve"> </w:t>
      </w:r>
      <w:r w:rsidR="00650D04" w:rsidRPr="00650D04">
        <w:rPr>
          <w:i/>
          <w:iCs/>
          <w:highlight w:val="yellow"/>
        </w:rPr>
        <w:t>(can be amended depending on context)</w:t>
      </w:r>
      <w:r w:rsidR="00650D04" w:rsidRPr="00650D04">
        <w:rPr>
          <w:b/>
          <w:bCs/>
          <w:i/>
          <w:iCs/>
        </w:rPr>
        <w:t>:</w:t>
      </w:r>
    </w:p>
    <w:p w14:paraId="458A3569" w14:textId="79C2AABC" w:rsidR="00650D04" w:rsidRPr="00650D04" w:rsidRDefault="00650D04" w:rsidP="00650D04">
      <w:pPr>
        <w:pStyle w:val="ListParagraph"/>
        <w:numPr>
          <w:ilvl w:val="0"/>
          <w:numId w:val="6"/>
        </w:numPr>
      </w:pPr>
      <w:r>
        <w:t>At the IASC level, FAO and WFP co-lead the FSC, with formal accountability to the Resident</w:t>
      </w:r>
      <w:r w:rsidR="7EF17E2B">
        <w:t>/Humanitarian</w:t>
      </w:r>
      <w:r>
        <w:t xml:space="preserve"> Coordinator</w:t>
      </w:r>
      <w:r w:rsidR="00A178DC">
        <w:t>.</w:t>
      </w:r>
    </w:p>
    <w:p w14:paraId="622FDFF9" w14:textId="0E10B6E9" w:rsidR="00650D04" w:rsidRDefault="00650D04" w:rsidP="00650D04">
      <w:pPr>
        <w:pStyle w:val="ListParagraph"/>
        <w:numPr>
          <w:ilvl w:val="0"/>
          <w:numId w:val="6"/>
        </w:numPr>
      </w:pPr>
      <w:r>
        <w:t>At the country level, a Food Security Cluster/Sector coordinator will work impartially with all members of the FSC and represents the group as a whole, and not a specific agency. The Information Management Officer (IMO) plays a vital role in collecting, analysing, and sharing information that is important for the cluster stakeholders to make informed, evidence based and strategic decisions.</w:t>
      </w:r>
    </w:p>
    <w:p w14:paraId="2CEFC24F" w14:textId="715C4CE9" w:rsidR="04265DAE" w:rsidRDefault="04265DAE" w:rsidP="3C580BBC">
      <w:pPr>
        <w:pStyle w:val="ListParagraph"/>
        <w:numPr>
          <w:ilvl w:val="0"/>
          <w:numId w:val="6"/>
        </w:numPr>
      </w:pPr>
      <w:r>
        <w:t>The FSC-CC leads the FSC and supervise</w:t>
      </w:r>
      <w:r w:rsidR="0D9903AC">
        <w:t>s</w:t>
      </w:r>
      <w:r>
        <w:t xml:space="preserve"> the IMO</w:t>
      </w:r>
      <w:r w:rsidR="1A835D04">
        <w:t>.</w:t>
      </w:r>
    </w:p>
    <w:p w14:paraId="176E1B06" w14:textId="0B541311" w:rsidR="30701EFD" w:rsidRDefault="00650D04" w:rsidP="5F3AAA8D">
      <w:pPr>
        <w:pStyle w:val="ListParagraph"/>
        <w:numPr>
          <w:ilvl w:val="0"/>
          <w:numId w:val="6"/>
        </w:numPr>
      </w:pPr>
      <w:r>
        <w:t>Cluster Partners (members and/or observers) drawn from international and national agencies (UN, INGOs, NNGOs, Government, the Red Cross and Red Crescent Movement, etc.)</w:t>
      </w:r>
      <w:r w:rsidR="451875DB">
        <w:t>.</w:t>
      </w:r>
    </w:p>
    <w:p w14:paraId="4C7C3AD3" w14:textId="7AD8DD58" w:rsidR="30701EFD" w:rsidRDefault="30701EFD" w:rsidP="5F3AAA8D">
      <w:pPr>
        <w:pStyle w:val="ListParagraph"/>
        <w:numPr>
          <w:ilvl w:val="0"/>
          <w:numId w:val="6"/>
        </w:numPr>
        <w:rPr>
          <w:rFonts w:eastAsiaTheme="minorEastAsia"/>
        </w:rPr>
      </w:pPr>
      <w:r>
        <w:t>Membership of the FSC is opened to all organisations</w:t>
      </w:r>
      <w:r w:rsidR="498785A2">
        <w:t>/agencies</w:t>
      </w:r>
      <w:r>
        <w:t xml:space="preserve"> involved in food security activities at country or regional </w:t>
      </w:r>
      <w:r w:rsidR="41839482">
        <w:t>level</w:t>
      </w:r>
      <w:r w:rsidR="58BBD14E">
        <w:t xml:space="preserve"> in respect of humanitarian principles</w:t>
      </w:r>
      <w:r w:rsidR="41839482">
        <w:t>.</w:t>
      </w:r>
      <w:r>
        <w:t xml:space="preserve"> </w:t>
      </w:r>
      <w:r w:rsidR="3F025D51">
        <w:t>To be an active m</w:t>
      </w:r>
      <w:r>
        <w:t>ember</w:t>
      </w:r>
      <w:r w:rsidR="7D47BE8B">
        <w:t>, organisation must attend the FSC meeting regularly and provide the requested information to the FSC team</w:t>
      </w:r>
      <w:r w:rsidR="01FE9165">
        <w:t>.</w:t>
      </w:r>
    </w:p>
    <w:p w14:paraId="4CBC132B" w14:textId="6A341958" w:rsidR="7D47BE8B" w:rsidRDefault="7D47BE8B" w:rsidP="5F3AAA8D">
      <w:pPr>
        <w:pStyle w:val="ListParagraph"/>
        <w:numPr>
          <w:ilvl w:val="0"/>
          <w:numId w:val="6"/>
        </w:numPr>
        <w:rPr>
          <w:rFonts w:eastAsiaTheme="minorEastAsia"/>
        </w:rPr>
      </w:pPr>
      <w:r>
        <w:t xml:space="preserve">Communication flow between the other Clusters will be undertaken by the FSC-CC with cluster co-leads FAO and WFP, </w:t>
      </w:r>
      <w:r w:rsidRPr="5F3AAA8D">
        <w:t>with support from the FSC information manager</w:t>
      </w:r>
    </w:p>
    <w:p w14:paraId="529BDD88" w14:textId="5E80E73D" w:rsidR="56D49A33" w:rsidRDefault="00650D04" w:rsidP="5F3AAA8D">
      <w:pPr>
        <w:pStyle w:val="ListParagraph"/>
        <w:numPr>
          <w:ilvl w:val="0"/>
          <w:numId w:val="6"/>
        </w:numPr>
      </w:pPr>
      <w:r>
        <w:t>Coordination at sub-national level may be activated based on agreed priority</w:t>
      </w:r>
      <w:r w:rsidR="00A178DC">
        <w:t xml:space="preserve">, </w:t>
      </w:r>
      <w:r>
        <w:t>needs/locations and depending on available resources</w:t>
      </w:r>
      <w:r w:rsidR="007918DF">
        <w:t xml:space="preserve">. </w:t>
      </w:r>
    </w:p>
    <w:p w14:paraId="25E47A1F" w14:textId="3D4CEC71" w:rsidR="56D49A33" w:rsidRDefault="3A9AF4AB" w:rsidP="5F3AAA8D">
      <w:pPr>
        <w:pStyle w:val="ListParagraph"/>
        <w:numPr>
          <w:ilvl w:val="0"/>
          <w:numId w:val="6"/>
        </w:numPr>
        <w:rPr>
          <w:rFonts w:eastAsiaTheme="minorEastAsia"/>
        </w:rPr>
      </w:pPr>
      <w:r>
        <w:t xml:space="preserve">One </w:t>
      </w:r>
      <w:r w:rsidR="56D49A33">
        <w:t>Co-coordinator</w:t>
      </w:r>
      <w:r w:rsidR="1F841634">
        <w:t xml:space="preserve"> fr</w:t>
      </w:r>
      <w:r w:rsidR="17C6153F">
        <w:t>o</w:t>
      </w:r>
      <w:r w:rsidR="1F841634">
        <w:t>m the NGO community</w:t>
      </w:r>
      <w:r w:rsidR="56D49A33">
        <w:t xml:space="preserve"> </w:t>
      </w:r>
      <w:r w:rsidR="426603AF">
        <w:t>need</w:t>
      </w:r>
      <w:r w:rsidR="0124AAFD">
        <w:t>s</w:t>
      </w:r>
      <w:r w:rsidR="426603AF">
        <w:t xml:space="preserve"> to</w:t>
      </w:r>
      <w:r w:rsidR="56D49A33">
        <w:t xml:space="preserve"> be identified, elected or nominated by the partners through a transparent process to support in the coordination (usually from the NGO)</w:t>
      </w:r>
      <w:r w:rsidR="25690584">
        <w:t>.</w:t>
      </w:r>
      <w:r w:rsidR="71204446">
        <w:t xml:space="preserve"> Co-coordinator are elected for defined time, usually 6-12 months. </w:t>
      </w:r>
      <w:r w:rsidR="49247BE2">
        <w:t xml:space="preserve"> The co-coordinator is seconded by his/her organisation and </w:t>
      </w:r>
      <w:r w:rsidR="3F7862B6">
        <w:t xml:space="preserve">work in in full collaboration with the FS coordinator. Since the coordinator has the </w:t>
      </w:r>
      <w:r w:rsidR="2B19204E">
        <w:t>responsibility</w:t>
      </w:r>
      <w:r w:rsidR="3F7862B6">
        <w:t xml:space="preserve"> of the cluster, the co</w:t>
      </w:r>
      <w:r w:rsidR="4C3752DC">
        <w:t>-co</w:t>
      </w:r>
      <w:r w:rsidR="19B1FFF8">
        <w:t>o</w:t>
      </w:r>
      <w:r w:rsidR="4C3752DC">
        <w:t xml:space="preserve">rdinator will </w:t>
      </w:r>
      <w:r w:rsidR="4CC7C488">
        <w:t xml:space="preserve">not take any decision or communicate on the name of the cluster without agreement of the coordinator. </w:t>
      </w:r>
      <w:r w:rsidR="3F7862B6">
        <w:t xml:space="preserve"> </w:t>
      </w:r>
    </w:p>
    <w:p w14:paraId="1B59F481" w14:textId="548E2D20" w:rsidR="56D49A33" w:rsidRDefault="56D49A33" w:rsidP="5F3AAA8D">
      <w:pPr>
        <w:pStyle w:val="ListParagraph"/>
        <w:numPr>
          <w:ilvl w:val="0"/>
          <w:numId w:val="6"/>
        </w:numPr>
      </w:pPr>
      <w:r>
        <w:t xml:space="preserve">Co-chair can be appointment when possible from the relevant government </w:t>
      </w:r>
      <w:r w:rsidR="2B1865BD">
        <w:t>counterparts</w:t>
      </w:r>
      <w:r w:rsidR="76F3FFBE">
        <w:t>.</w:t>
      </w:r>
    </w:p>
    <w:p w14:paraId="29F93233" w14:textId="02F198B7" w:rsidR="44F5E004" w:rsidRDefault="44F5E004" w:rsidP="19AC7987">
      <w:pPr>
        <w:pStyle w:val="ListParagraph"/>
        <w:numPr>
          <w:ilvl w:val="0"/>
          <w:numId w:val="6"/>
        </w:numPr>
        <w:rPr>
          <w:rFonts w:eastAsiaTheme="minorEastAsia"/>
        </w:rPr>
      </w:pPr>
      <w:r>
        <w:t>A SAG should be established comprised of active partners elected through a transparent process in order to facilitate decision making process. When possible the government and donor community should be part of the SAG. The SAG is responsible of reviewing and providing technical and strategic decisions for the cluster.</w:t>
      </w:r>
    </w:p>
    <w:p w14:paraId="79414AD9" w14:textId="7C03B0E8" w:rsidR="6AA5396F" w:rsidRDefault="607B0C96" w:rsidP="5F3AAA8D">
      <w:pPr>
        <w:pStyle w:val="ListParagraph"/>
        <w:numPr>
          <w:ilvl w:val="0"/>
          <w:numId w:val="6"/>
        </w:numPr>
        <w:rPr>
          <w:rFonts w:eastAsiaTheme="minorEastAsia"/>
        </w:rPr>
      </w:pPr>
      <w:r w:rsidRPr="5F3AAA8D">
        <w:t>The</w:t>
      </w:r>
      <w:r w:rsidR="3D2F12AB" w:rsidRPr="5F3AAA8D">
        <w:t xml:space="preserve"> </w:t>
      </w:r>
      <w:r w:rsidR="00650D04">
        <w:t xml:space="preserve">Technical </w:t>
      </w:r>
      <w:r w:rsidR="007918DF">
        <w:t xml:space="preserve">Working </w:t>
      </w:r>
      <w:r w:rsidR="00650D04">
        <w:t>groups, permanent or temporary, may be created when and if necessary</w:t>
      </w:r>
      <w:r w:rsidR="002D34F4">
        <w:t>.</w:t>
      </w:r>
      <w:r w:rsidR="52EC193D">
        <w:t xml:space="preserve"> The Technical </w:t>
      </w:r>
      <w:r w:rsidR="419B18A5">
        <w:t xml:space="preserve">WG </w:t>
      </w:r>
      <w:r w:rsidR="52EC193D">
        <w:t>team will report to the food security cluster members on the progress made and to update on future trends or needs in the humanitarian situation</w:t>
      </w:r>
      <w:r w:rsidR="4268A203">
        <w:t xml:space="preserve">. They have no mandate to take decisions. Only the FSC members, can take decision. </w:t>
      </w:r>
    </w:p>
    <w:p w14:paraId="20C4EBAA" w14:textId="7B7B3FCA" w:rsidR="6AA5396F" w:rsidRDefault="6AA5396F" w:rsidP="6AA5396F">
      <w:pPr>
        <w:pStyle w:val="Footer"/>
      </w:pPr>
    </w:p>
    <w:p w14:paraId="36826FC0" w14:textId="53629DA5" w:rsidR="6AA5396F" w:rsidRDefault="6AA5396F" w:rsidP="5F3AAA8D">
      <w:pPr>
        <w:pStyle w:val="Footer"/>
      </w:pPr>
    </w:p>
    <w:p w14:paraId="29C4CDC4" w14:textId="15333465" w:rsidR="5F3AAA8D" w:rsidRDefault="5F3AAA8D" w:rsidP="5F3AAA8D">
      <w:pPr>
        <w:pStyle w:val="Footer"/>
      </w:pPr>
      <w:bookmarkStart w:id="0" w:name="_GoBack"/>
      <w:bookmarkEnd w:id="0"/>
    </w:p>
    <w:p w14:paraId="6EEBEA77" w14:textId="0A11C025" w:rsidR="5F3AAA8D" w:rsidRDefault="5F3AAA8D" w:rsidP="5F3AAA8D">
      <w:pPr>
        <w:pStyle w:val="Footer"/>
      </w:pPr>
    </w:p>
    <w:sectPr w:rsidR="5F3AAA8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C13E" w14:textId="77777777" w:rsidR="002812FA" w:rsidRDefault="002812FA" w:rsidP="00A43E23">
      <w:pPr>
        <w:spacing w:after="0" w:line="240" w:lineRule="auto"/>
      </w:pPr>
      <w:r>
        <w:separator/>
      </w:r>
    </w:p>
  </w:endnote>
  <w:endnote w:type="continuationSeparator" w:id="0">
    <w:p w14:paraId="73BACC4B" w14:textId="77777777" w:rsidR="002812FA" w:rsidRDefault="002812FA" w:rsidP="00A43E23">
      <w:pPr>
        <w:spacing w:after="0" w:line="240" w:lineRule="auto"/>
      </w:pPr>
      <w:r>
        <w:continuationSeparator/>
      </w:r>
    </w:p>
  </w:endnote>
  <w:endnote w:type="continuationNotice" w:id="1">
    <w:p w14:paraId="5C9DFFD1" w14:textId="77777777" w:rsidR="00AE0A79" w:rsidRDefault="00AE0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D902" w14:textId="10A1FF2B" w:rsidR="002D34F4" w:rsidRPr="00AE0A79" w:rsidRDefault="5F3AAA8D" w:rsidP="5F3AAA8D">
    <w:pPr>
      <w:rPr>
        <w:i/>
        <w:iCs/>
      </w:rPr>
    </w:pPr>
    <w:r w:rsidRPr="00AE0A79">
      <w:rPr>
        <w:i/>
        <w:iCs/>
      </w:rPr>
      <w:t xml:space="preserve">The current TORs are subject to periodic review, modification and amendments, as agreed by the FSC members. </w:t>
    </w:r>
  </w:p>
  <w:p w14:paraId="600184C7" w14:textId="7C09AF77" w:rsidR="002D34F4" w:rsidRPr="00AE0A79" w:rsidRDefault="5F3AAA8D" w:rsidP="5F3AAA8D">
    <w:pPr>
      <w:pStyle w:val="Footer"/>
      <w:ind w:left="2880"/>
      <w:jc w:val="right"/>
      <w:rPr>
        <w:i/>
        <w:iCs/>
      </w:rPr>
    </w:pPr>
    <w:r w:rsidRPr="00AE0A79">
      <w:rPr>
        <w:i/>
        <w:iCs/>
      </w:rPr>
      <w:t>Version: 30 March 2020</w:t>
    </w:r>
  </w:p>
  <w:p w14:paraId="42E54BE3" w14:textId="7AFEC8F6" w:rsidR="002D34F4" w:rsidRPr="00AE0A79" w:rsidRDefault="002D34F4" w:rsidP="002D34F4">
    <w:pPr>
      <w:pStyle w:val="Footer"/>
      <w:rPr>
        <w:i/>
        <w:iCs/>
      </w:rPr>
    </w:pPr>
    <w:r w:rsidRPr="00AE0A79">
      <w:rPr>
        <w:i/>
        <w:iCs/>
      </w:rPr>
      <w:ptab w:relativeTo="margin" w:alignment="center" w:leader="none"/>
    </w:r>
    <w:r w:rsidRPr="00AE0A79">
      <w:rPr>
        <w:i/>
        <w:i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4818" w14:textId="77777777" w:rsidR="002812FA" w:rsidRDefault="002812FA" w:rsidP="00A43E23">
      <w:pPr>
        <w:spacing w:after="0" w:line="240" w:lineRule="auto"/>
      </w:pPr>
      <w:r>
        <w:separator/>
      </w:r>
    </w:p>
  </w:footnote>
  <w:footnote w:type="continuationSeparator" w:id="0">
    <w:p w14:paraId="6AD3FDAA" w14:textId="77777777" w:rsidR="002812FA" w:rsidRDefault="002812FA" w:rsidP="00A43E23">
      <w:pPr>
        <w:spacing w:after="0" w:line="240" w:lineRule="auto"/>
      </w:pPr>
      <w:r>
        <w:continuationSeparator/>
      </w:r>
    </w:p>
  </w:footnote>
  <w:footnote w:type="continuationNotice" w:id="1">
    <w:p w14:paraId="3F5FD547" w14:textId="77777777" w:rsidR="00AE0A79" w:rsidRDefault="00AE0A79">
      <w:pPr>
        <w:spacing w:after="0" w:line="240" w:lineRule="auto"/>
      </w:pPr>
    </w:p>
  </w:footnote>
  <w:footnote w:id="2">
    <w:p w14:paraId="1E55478C" w14:textId="52957FEE" w:rsidR="00A43E23" w:rsidRDefault="00A43E23" w:rsidP="00A43E23">
      <w:pPr>
        <w:pStyle w:val="FootnoteText"/>
      </w:pPr>
      <w:r>
        <w:rPr>
          <w:rStyle w:val="FootnoteReference"/>
        </w:rPr>
        <w:footnoteRef/>
      </w:r>
      <w:r>
        <w:t xml:space="preserve"> Based on the 2020-2020 Food Security Cluster Strategic Plan</w:t>
      </w:r>
      <w:r w:rsidR="00A17FB0">
        <w:t xml:space="preserve"> – to be published </w:t>
      </w:r>
    </w:p>
    <w:p w14:paraId="5248BCE2" w14:textId="7FC75D5A" w:rsidR="00A43E23" w:rsidRDefault="00A43E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2CEB" w14:textId="5ECDEA06" w:rsidR="5F3AAA8D" w:rsidRDefault="5F3AAA8D" w:rsidP="5F3AAA8D">
    <w:pPr>
      <w:pStyle w:val="Header"/>
      <w:rPr>
        <w:i/>
        <w:iCs/>
      </w:rPr>
    </w:pPr>
    <w:r w:rsidRPr="5F3AAA8D">
      <w:rPr>
        <w:i/>
        <w:iCs/>
        <w:highlight w:val="yellow"/>
      </w:rPr>
      <w:t>ADD COUNTRY FSC/S LOGO</w:t>
    </w:r>
  </w:p>
  <w:p w14:paraId="7AEB7B5B" w14:textId="6A8CED14" w:rsidR="5F3AAA8D" w:rsidRDefault="5F3AAA8D" w:rsidP="5F3AAA8D">
    <w:pPr>
      <w:pStyle w:val="Header"/>
      <w:rPr>
        <w:i/>
        <w:iCs/>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B82"/>
    <w:multiLevelType w:val="hybridMultilevel"/>
    <w:tmpl w:val="0546A0A6"/>
    <w:lvl w:ilvl="0" w:tplc="8E969E96">
      <w:start w:val="1"/>
      <w:numFmt w:val="decimal"/>
      <w:lvlText w:val="%1."/>
      <w:lvlJc w:val="left"/>
      <w:pPr>
        <w:ind w:left="720" w:hanging="360"/>
      </w:pPr>
    </w:lvl>
    <w:lvl w:ilvl="1" w:tplc="5CB879FE">
      <w:start w:val="1"/>
      <w:numFmt w:val="lowerLetter"/>
      <w:lvlText w:val="%2."/>
      <w:lvlJc w:val="left"/>
      <w:pPr>
        <w:ind w:left="1440" w:hanging="360"/>
      </w:pPr>
    </w:lvl>
    <w:lvl w:ilvl="2" w:tplc="8076C1F2">
      <w:start w:val="1"/>
      <w:numFmt w:val="lowerRoman"/>
      <w:lvlText w:val="%3."/>
      <w:lvlJc w:val="right"/>
      <w:pPr>
        <w:ind w:left="2160" w:hanging="180"/>
      </w:pPr>
    </w:lvl>
    <w:lvl w:ilvl="3" w:tplc="171ABC72">
      <w:start w:val="1"/>
      <w:numFmt w:val="decimal"/>
      <w:lvlText w:val="%4."/>
      <w:lvlJc w:val="left"/>
      <w:pPr>
        <w:ind w:left="2880" w:hanging="360"/>
      </w:pPr>
    </w:lvl>
    <w:lvl w:ilvl="4" w:tplc="F546030E">
      <w:start w:val="1"/>
      <w:numFmt w:val="lowerLetter"/>
      <w:lvlText w:val="%5."/>
      <w:lvlJc w:val="left"/>
      <w:pPr>
        <w:ind w:left="3600" w:hanging="360"/>
      </w:pPr>
    </w:lvl>
    <w:lvl w:ilvl="5" w:tplc="A3AECD18">
      <w:start w:val="1"/>
      <w:numFmt w:val="lowerRoman"/>
      <w:lvlText w:val="%6."/>
      <w:lvlJc w:val="right"/>
      <w:pPr>
        <w:ind w:left="4320" w:hanging="180"/>
      </w:pPr>
    </w:lvl>
    <w:lvl w:ilvl="6" w:tplc="8738F408">
      <w:start w:val="1"/>
      <w:numFmt w:val="decimal"/>
      <w:lvlText w:val="%7."/>
      <w:lvlJc w:val="left"/>
      <w:pPr>
        <w:ind w:left="5040" w:hanging="360"/>
      </w:pPr>
    </w:lvl>
    <w:lvl w:ilvl="7" w:tplc="6E48272E">
      <w:start w:val="1"/>
      <w:numFmt w:val="lowerLetter"/>
      <w:lvlText w:val="%8."/>
      <w:lvlJc w:val="left"/>
      <w:pPr>
        <w:ind w:left="5760" w:hanging="360"/>
      </w:pPr>
    </w:lvl>
    <w:lvl w:ilvl="8" w:tplc="80E65BC2">
      <w:start w:val="1"/>
      <w:numFmt w:val="lowerRoman"/>
      <w:lvlText w:val="%9."/>
      <w:lvlJc w:val="right"/>
      <w:pPr>
        <w:ind w:left="6480" w:hanging="180"/>
      </w:pPr>
    </w:lvl>
  </w:abstractNum>
  <w:abstractNum w:abstractNumId="1" w15:restartNumberingAfterBreak="0">
    <w:nsid w:val="183F584A"/>
    <w:multiLevelType w:val="hybridMultilevel"/>
    <w:tmpl w:val="1732565E"/>
    <w:lvl w:ilvl="0" w:tplc="1DFC9D8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8B87583"/>
    <w:multiLevelType w:val="hybridMultilevel"/>
    <w:tmpl w:val="FABE17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B480C"/>
    <w:multiLevelType w:val="hybridMultilevel"/>
    <w:tmpl w:val="5622E052"/>
    <w:lvl w:ilvl="0" w:tplc="6A4EC3AE">
      <w:start w:val="1"/>
      <w:numFmt w:val="decimal"/>
      <w:lvlText w:val="%1."/>
      <w:lvlJc w:val="left"/>
      <w:pPr>
        <w:ind w:left="720" w:hanging="360"/>
      </w:pPr>
    </w:lvl>
    <w:lvl w:ilvl="1" w:tplc="6B342EEA">
      <w:start w:val="1"/>
      <w:numFmt w:val="lowerLetter"/>
      <w:lvlText w:val="%2."/>
      <w:lvlJc w:val="left"/>
      <w:pPr>
        <w:ind w:left="1440" w:hanging="360"/>
      </w:pPr>
    </w:lvl>
    <w:lvl w:ilvl="2" w:tplc="4F4C73C8">
      <w:start w:val="1"/>
      <w:numFmt w:val="lowerRoman"/>
      <w:lvlText w:val="%3."/>
      <w:lvlJc w:val="right"/>
      <w:pPr>
        <w:ind w:left="2160" w:hanging="180"/>
      </w:pPr>
    </w:lvl>
    <w:lvl w:ilvl="3" w:tplc="26B8AEA2">
      <w:start w:val="1"/>
      <w:numFmt w:val="decimal"/>
      <w:lvlText w:val="%4."/>
      <w:lvlJc w:val="left"/>
      <w:pPr>
        <w:ind w:left="2880" w:hanging="360"/>
      </w:pPr>
    </w:lvl>
    <w:lvl w:ilvl="4" w:tplc="1DC430E4">
      <w:start w:val="1"/>
      <w:numFmt w:val="lowerLetter"/>
      <w:lvlText w:val="%5."/>
      <w:lvlJc w:val="left"/>
      <w:pPr>
        <w:ind w:left="3600" w:hanging="360"/>
      </w:pPr>
    </w:lvl>
    <w:lvl w:ilvl="5" w:tplc="E50201F2">
      <w:start w:val="1"/>
      <w:numFmt w:val="lowerRoman"/>
      <w:lvlText w:val="%6."/>
      <w:lvlJc w:val="right"/>
      <w:pPr>
        <w:ind w:left="4320" w:hanging="180"/>
      </w:pPr>
    </w:lvl>
    <w:lvl w:ilvl="6" w:tplc="0A9C8398">
      <w:start w:val="1"/>
      <w:numFmt w:val="decimal"/>
      <w:lvlText w:val="%7."/>
      <w:lvlJc w:val="left"/>
      <w:pPr>
        <w:ind w:left="5040" w:hanging="360"/>
      </w:pPr>
    </w:lvl>
    <w:lvl w:ilvl="7" w:tplc="CA861C80">
      <w:start w:val="1"/>
      <w:numFmt w:val="lowerLetter"/>
      <w:lvlText w:val="%8."/>
      <w:lvlJc w:val="left"/>
      <w:pPr>
        <w:ind w:left="5760" w:hanging="360"/>
      </w:pPr>
    </w:lvl>
    <w:lvl w:ilvl="8" w:tplc="A5DA343E">
      <w:start w:val="1"/>
      <w:numFmt w:val="lowerRoman"/>
      <w:lvlText w:val="%9."/>
      <w:lvlJc w:val="right"/>
      <w:pPr>
        <w:ind w:left="6480" w:hanging="180"/>
      </w:pPr>
    </w:lvl>
  </w:abstractNum>
  <w:abstractNum w:abstractNumId="4" w15:restartNumberingAfterBreak="0">
    <w:nsid w:val="21C670BD"/>
    <w:multiLevelType w:val="hybridMultilevel"/>
    <w:tmpl w:val="A7A2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45F5E"/>
    <w:multiLevelType w:val="hybridMultilevel"/>
    <w:tmpl w:val="C372682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13C0901"/>
    <w:multiLevelType w:val="hybridMultilevel"/>
    <w:tmpl w:val="3FE6E76C"/>
    <w:lvl w:ilvl="0" w:tplc="C9821E82">
      <w:start w:val="1"/>
      <w:numFmt w:val="decimal"/>
      <w:lvlText w:val="%1."/>
      <w:lvlJc w:val="left"/>
      <w:pPr>
        <w:ind w:left="720" w:hanging="360"/>
      </w:pPr>
    </w:lvl>
    <w:lvl w:ilvl="1" w:tplc="C3FC40B4">
      <w:start w:val="1"/>
      <w:numFmt w:val="lowerLetter"/>
      <w:lvlText w:val="%2."/>
      <w:lvlJc w:val="left"/>
      <w:pPr>
        <w:ind w:left="1440" w:hanging="360"/>
      </w:pPr>
    </w:lvl>
    <w:lvl w:ilvl="2" w:tplc="B6AC58C8">
      <w:start w:val="1"/>
      <w:numFmt w:val="lowerRoman"/>
      <w:lvlText w:val="%3."/>
      <w:lvlJc w:val="right"/>
      <w:pPr>
        <w:ind w:left="2160" w:hanging="180"/>
      </w:pPr>
    </w:lvl>
    <w:lvl w:ilvl="3" w:tplc="76F4D760">
      <w:start w:val="1"/>
      <w:numFmt w:val="decimal"/>
      <w:lvlText w:val="%4."/>
      <w:lvlJc w:val="left"/>
      <w:pPr>
        <w:ind w:left="2880" w:hanging="360"/>
      </w:pPr>
    </w:lvl>
    <w:lvl w:ilvl="4" w:tplc="1466EAE6">
      <w:start w:val="1"/>
      <w:numFmt w:val="lowerLetter"/>
      <w:lvlText w:val="%5."/>
      <w:lvlJc w:val="left"/>
      <w:pPr>
        <w:ind w:left="3600" w:hanging="360"/>
      </w:pPr>
    </w:lvl>
    <w:lvl w:ilvl="5" w:tplc="17F6784E">
      <w:start w:val="1"/>
      <w:numFmt w:val="lowerRoman"/>
      <w:lvlText w:val="%6."/>
      <w:lvlJc w:val="right"/>
      <w:pPr>
        <w:ind w:left="4320" w:hanging="180"/>
      </w:pPr>
    </w:lvl>
    <w:lvl w:ilvl="6" w:tplc="DE9C8372">
      <w:start w:val="1"/>
      <w:numFmt w:val="decimal"/>
      <w:lvlText w:val="%7."/>
      <w:lvlJc w:val="left"/>
      <w:pPr>
        <w:ind w:left="5040" w:hanging="360"/>
      </w:pPr>
    </w:lvl>
    <w:lvl w:ilvl="7" w:tplc="3A6806B8">
      <w:start w:val="1"/>
      <w:numFmt w:val="lowerLetter"/>
      <w:lvlText w:val="%8."/>
      <w:lvlJc w:val="left"/>
      <w:pPr>
        <w:ind w:left="5760" w:hanging="360"/>
      </w:pPr>
    </w:lvl>
    <w:lvl w:ilvl="8" w:tplc="436CE1EA">
      <w:start w:val="1"/>
      <w:numFmt w:val="lowerRoman"/>
      <w:lvlText w:val="%9."/>
      <w:lvlJc w:val="right"/>
      <w:pPr>
        <w:ind w:left="6480" w:hanging="180"/>
      </w:pPr>
    </w:lvl>
  </w:abstractNum>
  <w:abstractNum w:abstractNumId="7" w15:restartNumberingAfterBreak="0">
    <w:nsid w:val="3B90490E"/>
    <w:multiLevelType w:val="hybridMultilevel"/>
    <w:tmpl w:val="B2A88118"/>
    <w:lvl w:ilvl="0" w:tplc="1B32B5D0">
      <w:start w:val="1"/>
      <w:numFmt w:val="bullet"/>
      <w:lvlText w:val=""/>
      <w:lvlJc w:val="left"/>
      <w:pPr>
        <w:ind w:left="720" w:hanging="360"/>
      </w:pPr>
      <w:rPr>
        <w:rFonts w:ascii="Symbol" w:hAnsi="Symbol" w:hint="default"/>
      </w:rPr>
    </w:lvl>
    <w:lvl w:ilvl="1" w:tplc="60EA88C0">
      <w:start w:val="1"/>
      <w:numFmt w:val="bullet"/>
      <w:lvlText w:val="o"/>
      <w:lvlJc w:val="left"/>
      <w:pPr>
        <w:ind w:left="1440" w:hanging="360"/>
      </w:pPr>
      <w:rPr>
        <w:rFonts w:ascii="Courier New" w:hAnsi="Courier New" w:hint="default"/>
      </w:rPr>
    </w:lvl>
    <w:lvl w:ilvl="2" w:tplc="8EDC1CB2">
      <w:start w:val="1"/>
      <w:numFmt w:val="bullet"/>
      <w:lvlText w:val=""/>
      <w:lvlJc w:val="left"/>
      <w:pPr>
        <w:ind w:left="2160" w:hanging="360"/>
      </w:pPr>
      <w:rPr>
        <w:rFonts w:ascii="Wingdings" w:hAnsi="Wingdings" w:hint="default"/>
      </w:rPr>
    </w:lvl>
    <w:lvl w:ilvl="3" w:tplc="3FC62220">
      <w:start w:val="1"/>
      <w:numFmt w:val="bullet"/>
      <w:lvlText w:val=""/>
      <w:lvlJc w:val="left"/>
      <w:pPr>
        <w:ind w:left="2880" w:hanging="360"/>
      </w:pPr>
      <w:rPr>
        <w:rFonts w:ascii="Symbol" w:hAnsi="Symbol" w:hint="default"/>
      </w:rPr>
    </w:lvl>
    <w:lvl w:ilvl="4" w:tplc="9358123A">
      <w:start w:val="1"/>
      <w:numFmt w:val="bullet"/>
      <w:lvlText w:val="o"/>
      <w:lvlJc w:val="left"/>
      <w:pPr>
        <w:ind w:left="3600" w:hanging="360"/>
      </w:pPr>
      <w:rPr>
        <w:rFonts w:ascii="Courier New" w:hAnsi="Courier New" w:hint="default"/>
      </w:rPr>
    </w:lvl>
    <w:lvl w:ilvl="5" w:tplc="B0309F3E">
      <w:start w:val="1"/>
      <w:numFmt w:val="bullet"/>
      <w:lvlText w:val=""/>
      <w:lvlJc w:val="left"/>
      <w:pPr>
        <w:ind w:left="4320" w:hanging="360"/>
      </w:pPr>
      <w:rPr>
        <w:rFonts w:ascii="Wingdings" w:hAnsi="Wingdings" w:hint="default"/>
      </w:rPr>
    </w:lvl>
    <w:lvl w:ilvl="6" w:tplc="9014BBAC">
      <w:start w:val="1"/>
      <w:numFmt w:val="bullet"/>
      <w:lvlText w:val=""/>
      <w:lvlJc w:val="left"/>
      <w:pPr>
        <w:ind w:left="5040" w:hanging="360"/>
      </w:pPr>
      <w:rPr>
        <w:rFonts w:ascii="Symbol" w:hAnsi="Symbol" w:hint="default"/>
      </w:rPr>
    </w:lvl>
    <w:lvl w:ilvl="7" w:tplc="58FC18A6">
      <w:start w:val="1"/>
      <w:numFmt w:val="bullet"/>
      <w:lvlText w:val="o"/>
      <w:lvlJc w:val="left"/>
      <w:pPr>
        <w:ind w:left="5760" w:hanging="360"/>
      </w:pPr>
      <w:rPr>
        <w:rFonts w:ascii="Courier New" w:hAnsi="Courier New" w:hint="default"/>
      </w:rPr>
    </w:lvl>
    <w:lvl w:ilvl="8" w:tplc="1AFA2FEE">
      <w:start w:val="1"/>
      <w:numFmt w:val="bullet"/>
      <w:lvlText w:val=""/>
      <w:lvlJc w:val="left"/>
      <w:pPr>
        <w:ind w:left="6480" w:hanging="360"/>
      </w:pPr>
      <w:rPr>
        <w:rFonts w:ascii="Wingdings" w:hAnsi="Wingdings" w:hint="default"/>
      </w:rPr>
    </w:lvl>
  </w:abstractNum>
  <w:abstractNum w:abstractNumId="8" w15:restartNumberingAfterBreak="0">
    <w:nsid w:val="405B3565"/>
    <w:multiLevelType w:val="hybridMultilevel"/>
    <w:tmpl w:val="3D984F48"/>
    <w:lvl w:ilvl="0" w:tplc="E6F262AA">
      <w:start w:val="1"/>
      <w:numFmt w:val="decimal"/>
      <w:lvlText w:val="%1."/>
      <w:lvlJc w:val="left"/>
      <w:pPr>
        <w:ind w:left="720" w:hanging="360"/>
      </w:pPr>
    </w:lvl>
    <w:lvl w:ilvl="1" w:tplc="7ADA6616">
      <w:start w:val="1"/>
      <w:numFmt w:val="bullet"/>
      <w:lvlText w:val="o"/>
      <w:lvlJc w:val="left"/>
      <w:pPr>
        <w:ind w:left="1440" w:hanging="360"/>
      </w:pPr>
      <w:rPr>
        <w:rFonts w:ascii="Courier New" w:hAnsi="Courier New" w:hint="default"/>
      </w:rPr>
    </w:lvl>
    <w:lvl w:ilvl="2" w:tplc="C9E85EA4">
      <w:start w:val="1"/>
      <w:numFmt w:val="bullet"/>
      <w:lvlText w:val=""/>
      <w:lvlJc w:val="left"/>
      <w:pPr>
        <w:ind w:left="2160" w:hanging="360"/>
      </w:pPr>
      <w:rPr>
        <w:rFonts w:ascii="Wingdings" w:hAnsi="Wingdings" w:hint="default"/>
      </w:rPr>
    </w:lvl>
    <w:lvl w:ilvl="3" w:tplc="313E704E">
      <w:start w:val="1"/>
      <w:numFmt w:val="bullet"/>
      <w:lvlText w:val=""/>
      <w:lvlJc w:val="left"/>
      <w:pPr>
        <w:ind w:left="2880" w:hanging="360"/>
      </w:pPr>
      <w:rPr>
        <w:rFonts w:ascii="Symbol" w:hAnsi="Symbol" w:hint="default"/>
      </w:rPr>
    </w:lvl>
    <w:lvl w:ilvl="4" w:tplc="D2443320">
      <w:start w:val="1"/>
      <w:numFmt w:val="bullet"/>
      <w:lvlText w:val="o"/>
      <w:lvlJc w:val="left"/>
      <w:pPr>
        <w:ind w:left="3600" w:hanging="360"/>
      </w:pPr>
      <w:rPr>
        <w:rFonts w:ascii="Courier New" w:hAnsi="Courier New" w:hint="default"/>
      </w:rPr>
    </w:lvl>
    <w:lvl w:ilvl="5" w:tplc="9C9A2CBC">
      <w:start w:val="1"/>
      <w:numFmt w:val="bullet"/>
      <w:lvlText w:val=""/>
      <w:lvlJc w:val="left"/>
      <w:pPr>
        <w:ind w:left="4320" w:hanging="360"/>
      </w:pPr>
      <w:rPr>
        <w:rFonts w:ascii="Wingdings" w:hAnsi="Wingdings" w:hint="default"/>
      </w:rPr>
    </w:lvl>
    <w:lvl w:ilvl="6" w:tplc="80F4B94A">
      <w:start w:val="1"/>
      <w:numFmt w:val="bullet"/>
      <w:lvlText w:val=""/>
      <w:lvlJc w:val="left"/>
      <w:pPr>
        <w:ind w:left="5040" w:hanging="360"/>
      </w:pPr>
      <w:rPr>
        <w:rFonts w:ascii="Symbol" w:hAnsi="Symbol" w:hint="default"/>
      </w:rPr>
    </w:lvl>
    <w:lvl w:ilvl="7" w:tplc="0512DFA8">
      <w:start w:val="1"/>
      <w:numFmt w:val="bullet"/>
      <w:lvlText w:val="o"/>
      <w:lvlJc w:val="left"/>
      <w:pPr>
        <w:ind w:left="5760" w:hanging="360"/>
      </w:pPr>
      <w:rPr>
        <w:rFonts w:ascii="Courier New" w:hAnsi="Courier New" w:hint="default"/>
      </w:rPr>
    </w:lvl>
    <w:lvl w:ilvl="8" w:tplc="EEDAA1A2">
      <w:start w:val="1"/>
      <w:numFmt w:val="bullet"/>
      <w:lvlText w:val=""/>
      <w:lvlJc w:val="left"/>
      <w:pPr>
        <w:ind w:left="6480" w:hanging="360"/>
      </w:pPr>
      <w:rPr>
        <w:rFonts w:ascii="Wingdings" w:hAnsi="Wingdings" w:hint="default"/>
      </w:rPr>
    </w:lvl>
  </w:abstractNum>
  <w:abstractNum w:abstractNumId="9" w15:restartNumberingAfterBreak="0">
    <w:nsid w:val="435C67D3"/>
    <w:multiLevelType w:val="hybridMultilevel"/>
    <w:tmpl w:val="ACD4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E0137"/>
    <w:multiLevelType w:val="hybridMultilevel"/>
    <w:tmpl w:val="6F78ACAE"/>
    <w:lvl w:ilvl="0" w:tplc="1FCAECC2">
      <w:start w:val="1"/>
      <w:numFmt w:val="decimal"/>
      <w:lvlText w:val="%1."/>
      <w:lvlJc w:val="left"/>
      <w:pPr>
        <w:ind w:left="720" w:hanging="360"/>
      </w:pPr>
    </w:lvl>
    <w:lvl w:ilvl="1" w:tplc="73700310">
      <w:start w:val="1"/>
      <w:numFmt w:val="lowerLetter"/>
      <w:lvlText w:val="%2."/>
      <w:lvlJc w:val="left"/>
      <w:pPr>
        <w:ind w:left="1440" w:hanging="360"/>
      </w:pPr>
    </w:lvl>
    <w:lvl w:ilvl="2" w:tplc="EB5CED58">
      <w:start w:val="1"/>
      <w:numFmt w:val="lowerRoman"/>
      <w:lvlText w:val="%3."/>
      <w:lvlJc w:val="right"/>
      <w:pPr>
        <w:ind w:left="2160" w:hanging="180"/>
      </w:pPr>
    </w:lvl>
    <w:lvl w:ilvl="3" w:tplc="DBCEE91C">
      <w:start w:val="1"/>
      <w:numFmt w:val="decimal"/>
      <w:lvlText w:val="%4."/>
      <w:lvlJc w:val="left"/>
      <w:pPr>
        <w:ind w:left="2880" w:hanging="360"/>
      </w:pPr>
    </w:lvl>
    <w:lvl w:ilvl="4" w:tplc="596C0244">
      <w:start w:val="1"/>
      <w:numFmt w:val="lowerLetter"/>
      <w:lvlText w:val="%5."/>
      <w:lvlJc w:val="left"/>
      <w:pPr>
        <w:ind w:left="3600" w:hanging="360"/>
      </w:pPr>
    </w:lvl>
    <w:lvl w:ilvl="5" w:tplc="31947D52">
      <w:start w:val="1"/>
      <w:numFmt w:val="lowerRoman"/>
      <w:lvlText w:val="%6."/>
      <w:lvlJc w:val="right"/>
      <w:pPr>
        <w:ind w:left="4320" w:hanging="180"/>
      </w:pPr>
    </w:lvl>
    <w:lvl w:ilvl="6" w:tplc="26BA0466">
      <w:start w:val="1"/>
      <w:numFmt w:val="decimal"/>
      <w:lvlText w:val="%7."/>
      <w:lvlJc w:val="left"/>
      <w:pPr>
        <w:ind w:left="5040" w:hanging="360"/>
      </w:pPr>
    </w:lvl>
    <w:lvl w:ilvl="7" w:tplc="0B041BC8">
      <w:start w:val="1"/>
      <w:numFmt w:val="lowerLetter"/>
      <w:lvlText w:val="%8."/>
      <w:lvlJc w:val="left"/>
      <w:pPr>
        <w:ind w:left="5760" w:hanging="360"/>
      </w:pPr>
    </w:lvl>
    <w:lvl w:ilvl="8" w:tplc="458EB4F4">
      <w:start w:val="1"/>
      <w:numFmt w:val="lowerRoman"/>
      <w:lvlText w:val="%9."/>
      <w:lvlJc w:val="right"/>
      <w:pPr>
        <w:ind w:left="6480" w:hanging="180"/>
      </w:pPr>
    </w:lvl>
  </w:abstractNum>
  <w:abstractNum w:abstractNumId="11" w15:restartNumberingAfterBreak="0">
    <w:nsid w:val="4A2C4675"/>
    <w:multiLevelType w:val="hybridMultilevel"/>
    <w:tmpl w:val="572E0DF0"/>
    <w:lvl w:ilvl="0" w:tplc="1DFC9D82">
      <w:start w:val="1"/>
      <w:numFmt w:val="lowerLetter"/>
      <w:lvlText w:val="%1."/>
      <w:lvlJc w:val="left"/>
      <w:pPr>
        <w:ind w:left="45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D3F33D7"/>
    <w:multiLevelType w:val="hybridMultilevel"/>
    <w:tmpl w:val="DBD04304"/>
    <w:lvl w:ilvl="0" w:tplc="56BA9BA2">
      <w:start w:val="1"/>
      <w:numFmt w:val="bullet"/>
      <w:lvlText w:val=""/>
      <w:lvlJc w:val="left"/>
      <w:pPr>
        <w:ind w:left="720" w:hanging="360"/>
      </w:pPr>
      <w:rPr>
        <w:rFonts w:ascii="Symbol" w:hAnsi="Symbol" w:hint="default"/>
      </w:rPr>
    </w:lvl>
    <w:lvl w:ilvl="1" w:tplc="3F8E869E">
      <w:start w:val="1"/>
      <w:numFmt w:val="bullet"/>
      <w:lvlText w:val="o"/>
      <w:lvlJc w:val="left"/>
      <w:pPr>
        <w:ind w:left="1440" w:hanging="360"/>
      </w:pPr>
      <w:rPr>
        <w:rFonts w:ascii="Courier New" w:hAnsi="Courier New" w:hint="default"/>
      </w:rPr>
    </w:lvl>
    <w:lvl w:ilvl="2" w:tplc="DAE65CA8">
      <w:start w:val="1"/>
      <w:numFmt w:val="bullet"/>
      <w:lvlText w:val=""/>
      <w:lvlJc w:val="left"/>
      <w:pPr>
        <w:ind w:left="2160" w:hanging="360"/>
      </w:pPr>
      <w:rPr>
        <w:rFonts w:ascii="Wingdings" w:hAnsi="Wingdings" w:hint="default"/>
      </w:rPr>
    </w:lvl>
    <w:lvl w:ilvl="3" w:tplc="FB3AA1E6">
      <w:start w:val="1"/>
      <w:numFmt w:val="bullet"/>
      <w:lvlText w:val=""/>
      <w:lvlJc w:val="left"/>
      <w:pPr>
        <w:ind w:left="2880" w:hanging="360"/>
      </w:pPr>
      <w:rPr>
        <w:rFonts w:ascii="Symbol" w:hAnsi="Symbol" w:hint="default"/>
      </w:rPr>
    </w:lvl>
    <w:lvl w:ilvl="4" w:tplc="73B0B6BC">
      <w:start w:val="1"/>
      <w:numFmt w:val="bullet"/>
      <w:lvlText w:val="o"/>
      <w:lvlJc w:val="left"/>
      <w:pPr>
        <w:ind w:left="3600" w:hanging="360"/>
      </w:pPr>
      <w:rPr>
        <w:rFonts w:ascii="Courier New" w:hAnsi="Courier New" w:hint="default"/>
      </w:rPr>
    </w:lvl>
    <w:lvl w:ilvl="5" w:tplc="F2C4CD00">
      <w:start w:val="1"/>
      <w:numFmt w:val="bullet"/>
      <w:lvlText w:val=""/>
      <w:lvlJc w:val="left"/>
      <w:pPr>
        <w:ind w:left="4320" w:hanging="360"/>
      </w:pPr>
      <w:rPr>
        <w:rFonts w:ascii="Wingdings" w:hAnsi="Wingdings" w:hint="default"/>
      </w:rPr>
    </w:lvl>
    <w:lvl w:ilvl="6" w:tplc="10804992">
      <w:start w:val="1"/>
      <w:numFmt w:val="bullet"/>
      <w:lvlText w:val=""/>
      <w:lvlJc w:val="left"/>
      <w:pPr>
        <w:ind w:left="5040" w:hanging="360"/>
      </w:pPr>
      <w:rPr>
        <w:rFonts w:ascii="Symbol" w:hAnsi="Symbol" w:hint="default"/>
      </w:rPr>
    </w:lvl>
    <w:lvl w:ilvl="7" w:tplc="F4EE049A">
      <w:start w:val="1"/>
      <w:numFmt w:val="bullet"/>
      <w:lvlText w:val="o"/>
      <w:lvlJc w:val="left"/>
      <w:pPr>
        <w:ind w:left="5760" w:hanging="360"/>
      </w:pPr>
      <w:rPr>
        <w:rFonts w:ascii="Courier New" w:hAnsi="Courier New" w:hint="default"/>
      </w:rPr>
    </w:lvl>
    <w:lvl w:ilvl="8" w:tplc="E7E8687A">
      <w:start w:val="1"/>
      <w:numFmt w:val="bullet"/>
      <w:lvlText w:val=""/>
      <w:lvlJc w:val="left"/>
      <w:pPr>
        <w:ind w:left="6480" w:hanging="360"/>
      </w:pPr>
      <w:rPr>
        <w:rFonts w:ascii="Wingdings" w:hAnsi="Wingdings" w:hint="default"/>
      </w:rPr>
    </w:lvl>
  </w:abstractNum>
  <w:abstractNum w:abstractNumId="13" w15:restartNumberingAfterBreak="0">
    <w:nsid w:val="521365EB"/>
    <w:multiLevelType w:val="hybridMultilevel"/>
    <w:tmpl w:val="63A40336"/>
    <w:lvl w:ilvl="0" w:tplc="8102B812">
      <w:start w:val="1"/>
      <w:numFmt w:val="decimal"/>
      <w:lvlText w:val="%1."/>
      <w:lvlJc w:val="left"/>
      <w:pPr>
        <w:ind w:left="720" w:hanging="360"/>
      </w:pPr>
    </w:lvl>
    <w:lvl w:ilvl="1" w:tplc="1AAE092E">
      <w:start w:val="1"/>
      <w:numFmt w:val="bullet"/>
      <w:lvlText w:val="o"/>
      <w:lvlJc w:val="left"/>
      <w:pPr>
        <w:ind w:left="1440" w:hanging="360"/>
      </w:pPr>
      <w:rPr>
        <w:rFonts w:ascii="Courier New" w:hAnsi="Courier New" w:hint="default"/>
      </w:rPr>
    </w:lvl>
    <w:lvl w:ilvl="2" w:tplc="9A82EA10">
      <w:start w:val="1"/>
      <w:numFmt w:val="bullet"/>
      <w:lvlText w:val=""/>
      <w:lvlJc w:val="left"/>
      <w:pPr>
        <w:ind w:left="2160" w:hanging="360"/>
      </w:pPr>
      <w:rPr>
        <w:rFonts w:ascii="Wingdings" w:hAnsi="Wingdings" w:hint="default"/>
      </w:rPr>
    </w:lvl>
    <w:lvl w:ilvl="3" w:tplc="06ECE56E">
      <w:start w:val="1"/>
      <w:numFmt w:val="bullet"/>
      <w:lvlText w:val=""/>
      <w:lvlJc w:val="left"/>
      <w:pPr>
        <w:ind w:left="2880" w:hanging="360"/>
      </w:pPr>
      <w:rPr>
        <w:rFonts w:ascii="Symbol" w:hAnsi="Symbol" w:hint="default"/>
      </w:rPr>
    </w:lvl>
    <w:lvl w:ilvl="4" w:tplc="3FD66F36">
      <w:start w:val="1"/>
      <w:numFmt w:val="bullet"/>
      <w:lvlText w:val="o"/>
      <w:lvlJc w:val="left"/>
      <w:pPr>
        <w:ind w:left="3600" w:hanging="360"/>
      </w:pPr>
      <w:rPr>
        <w:rFonts w:ascii="Courier New" w:hAnsi="Courier New" w:hint="default"/>
      </w:rPr>
    </w:lvl>
    <w:lvl w:ilvl="5" w:tplc="C78A8020">
      <w:start w:val="1"/>
      <w:numFmt w:val="bullet"/>
      <w:lvlText w:val=""/>
      <w:lvlJc w:val="left"/>
      <w:pPr>
        <w:ind w:left="4320" w:hanging="360"/>
      </w:pPr>
      <w:rPr>
        <w:rFonts w:ascii="Wingdings" w:hAnsi="Wingdings" w:hint="default"/>
      </w:rPr>
    </w:lvl>
    <w:lvl w:ilvl="6" w:tplc="F0C2E4B6">
      <w:start w:val="1"/>
      <w:numFmt w:val="bullet"/>
      <w:lvlText w:val=""/>
      <w:lvlJc w:val="left"/>
      <w:pPr>
        <w:ind w:left="5040" w:hanging="360"/>
      </w:pPr>
      <w:rPr>
        <w:rFonts w:ascii="Symbol" w:hAnsi="Symbol" w:hint="default"/>
      </w:rPr>
    </w:lvl>
    <w:lvl w:ilvl="7" w:tplc="AD089090">
      <w:start w:val="1"/>
      <w:numFmt w:val="bullet"/>
      <w:lvlText w:val="o"/>
      <w:lvlJc w:val="left"/>
      <w:pPr>
        <w:ind w:left="5760" w:hanging="360"/>
      </w:pPr>
      <w:rPr>
        <w:rFonts w:ascii="Courier New" w:hAnsi="Courier New" w:hint="default"/>
      </w:rPr>
    </w:lvl>
    <w:lvl w:ilvl="8" w:tplc="8F24E2E0">
      <w:start w:val="1"/>
      <w:numFmt w:val="bullet"/>
      <w:lvlText w:val=""/>
      <w:lvlJc w:val="left"/>
      <w:pPr>
        <w:ind w:left="6480" w:hanging="360"/>
      </w:pPr>
      <w:rPr>
        <w:rFonts w:ascii="Wingdings" w:hAnsi="Wingdings" w:hint="default"/>
      </w:rPr>
    </w:lvl>
  </w:abstractNum>
  <w:abstractNum w:abstractNumId="14" w15:restartNumberingAfterBreak="0">
    <w:nsid w:val="53827C7A"/>
    <w:multiLevelType w:val="hybridMultilevel"/>
    <w:tmpl w:val="F844DB4A"/>
    <w:lvl w:ilvl="0" w:tplc="09DEC4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C78E7"/>
    <w:multiLevelType w:val="hybridMultilevel"/>
    <w:tmpl w:val="0442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00522"/>
    <w:multiLevelType w:val="hybridMultilevel"/>
    <w:tmpl w:val="FABE17F6"/>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022CE"/>
    <w:multiLevelType w:val="hybridMultilevel"/>
    <w:tmpl w:val="079A1D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23AC9"/>
    <w:multiLevelType w:val="hybridMultilevel"/>
    <w:tmpl w:val="ED40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2"/>
  </w:num>
  <w:num w:numId="5">
    <w:abstractNumId w:val="9"/>
  </w:num>
  <w:num w:numId="6">
    <w:abstractNumId w:val="17"/>
  </w:num>
  <w:num w:numId="7">
    <w:abstractNumId w:val="15"/>
  </w:num>
  <w:num w:numId="8">
    <w:abstractNumId w:val="18"/>
  </w:num>
  <w:num w:numId="9">
    <w:abstractNumId w:val="14"/>
  </w:num>
  <w:num w:numId="10">
    <w:abstractNumId w:val="4"/>
  </w:num>
  <w:num w:numId="11">
    <w:abstractNumId w:val="1"/>
  </w:num>
  <w:num w:numId="12">
    <w:abstractNumId w:val="11"/>
  </w:num>
  <w:num w:numId="13">
    <w:abstractNumId w:val="5"/>
  </w:num>
  <w:num w:numId="14">
    <w:abstractNumId w:val="2"/>
  </w:num>
  <w:num w:numId="15">
    <w:abstractNumId w:val="16"/>
  </w:num>
  <w:num w:numId="16">
    <w:abstractNumId w:val="10"/>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FF"/>
    <w:rsid w:val="002812FA"/>
    <w:rsid w:val="002D34F4"/>
    <w:rsid w:val="004D505A"/>
    <w:rsid w:val="00650D04"/>
    <w:rsid w:val="007918DF"/>
    <w:rsid w:val="008F7998"/>
    <w:rsid w:val="00A178DC"/>
    <w:rsid w:val="00A17FB0"/>
    <w:rsid w:val="00A43E23"/>
    <w:rsid w:val="00AE0A79"/>
    <w:rsid w:val="00B13D47"/>
    <w:rsid w:val="00B6159B"/>
    <w:rsid w:val="00C66AFF"/>
    <w:rsid w:val="00D127F9"/>
    <w:rsid w:val="00DFA843"/>
    <w:rsid w:val="00E01F43"/>
    <w:rsid w:val="0119AA13"/>
    <w:rsid w:val="0124AAFD"/>
    <w:rsid w:val="017C7649"/>
    <w:rsid w:val="017CD6D3"/>
    <w:rsid w:val="017E9ADD"/>
    <w:rsid w:val="01A4CD28"/>
    <w:rsid w:val="01B668D6"/>
    <w:rsid w:val="01FE9165"/>
    <w:rsid w:val="03768286"/>
    <w:rsid w:val="038CD29E"/>
    <w:rsid w:val="03C7EDE1"/>
    <w:rsid w:val="04265DAE"/>
    <w:rsid w:val="04D0F042"/>
    <w:rsid w:val="051A1D4F"/>
    <w:rsid w:val="063A731D"/>
    <w:rsid w:val="0752FD88"/>
    <w:rsid w:val="07AA74EC"/>
    <w:rsid w:val="0866CF3A"/>
    <w:rsid w:val="08C8B2F3"/>
    <w:rsid w:val="098043AB"/>
    <w:rsid w:val="0A57AC7B"/>
    <w:rsid w:val="0A9B5280"/>
    <w:rsid w:val="0B128857"/>
    <w:rsid w:val="0C2C0435"/>
    <w:rsid w:val="0D9903AC"/>
    <w:rsid w:val="0E0D9235"/>
    <w:rsid w:val="0E1CD188"/>
    <w:rsid w:val="0EECD284"/>
    <w:rsid w:val="0EECE545"/>
    <w:rsid w:val="0F3A2043"/>
    <w:rsid w:val="1093532D"/>
    <w:rsid w:val="10CC2EB1"/>
    <w:rsid w:val="135BB257"/>
    <w:rsid w:val="13C1C01A"/>
    <w:rsid w:val="140799AC"/>
    <w:rsid w:val="140AD55B"/>
    <w:rsid w:val="1410F536"/>
    <w:rsid w:val="14EBA599"/>
    <w:rsid w:val="1511456A"/>
    <w:rsid w:val="155531DF"/>
    <w:rsid w:val="15691DFD"/>
    <w:rsid w:val="157BC960"/>
    <w:rsid w:val="15FA78B1"/>
    <w:rsid w:val="161829B4"/>
    <w:rsid w:val="16A1E032"/>
    <w:rsid w:val="171F3B94"/>
    <w:rsid w:val="17C6153F"/>
    <w:rsid w:val="18AADA8C"/>
    <w:rsid w:val="19949675"/>
    <w:rsid w:val="19AC7987"/>
    <w:rsid w:val="19B1FFF8"/>
    <w:rsid w:val="1A698B0A"/>
    <w:rsid w:val="1A835D04"/>
    <w:rsid w:val="1A9677A9"/>
    <w:rsid w:val="1B06E1F4"/>
    <w:rsid w:val="1B2C8053"/>
    <w:rsid w:val="1C631F9C"/>
    <w:rsid w:val="1CD81641"/>
    <w:rsid w:val="1D97EF9A"/>
    <w:rsid w:val="1E303449"/>
    <w:rsid w:val="1F116F51"/>
    <w:rsid w:val="1F7A29CA"/>
    <w:rsid w:val="1F841634"/>
    <w:rsid w:val="1FA0C82F"/>
    <w:rsid w:val="2107A0DB"/>
    <w:rsid w:val="2124899D"/>
    <w:rsid w:val="214C9C4D"/>
    <w:rsid w:val="22AD5700"/>
    <w:rsid w:val="23133006"/>
    <w:rsid w:val="2320A4F9"/>
    <w:rsid w:val="24483E4B"/>
    <w:rsid w:val="25690584"/>
    <w:rsid w:val="2665C92A"/>
    <w:rsid w:val="279D07E8"/>
    <w:rsid w:val="27B24B97"/>
    <w:rsid w:val="28C9284A"/>
    <w:rsid w:val="290DC9C4"/>
    <w:rsid w:val="29C3FFAF"/>
    <w:rsid w:val="2B0C8D6A"/>
    <w:rsid w:val="2B1865BD"/>
    <w:rsid w:val="2B19204E"/>
    <w:rsid w:val="2B568A70"/>
    <w:rsid w:val="2D2C55B4"/>
    <w:rsid w:val="2DEC7962"/>
    <w:rsid w:val="2E3CC544"/>
    <w:rsid w:val="2E425853"/>
    <w:rsid w:val="2F4F27F4"/>
    <w:rsid w:val="2FC89AED"/>
    <w:rsid w:val="2FE3C933"/>
    <w:rsid w:val="30200D23"/>
    <w:rsid w:val="30701EFD"/>
    <w:rsid w:val="309E7ABE"/>
    <w:rsid w:val="30DF4C29"/>
    <w:rsid w:val="327226D4"/>
    <w:rsid w:val="32FCB5B6"/>
    <w:rsid w:val="33141CEA"/>
    <w:rsid w:val="336D9BD9"/>
    <w:rsid w:val="344E5670"/>
    <w:rsid w:val="356B94D6"/>
    <w:rsid w:val="35F72A15"/>
    <w:rsid w:val="3694A2B9"/>
    <w:rsid w:val="3751A9D3"/>
    <w:rsid w:val="38A32360"/>
    <w:rsid w:val="39AA62D9"/>
    <w:rsid w:val="39BBC25B"/>
    <w:rsid w:val="3A8CFF80"/>
    <w:rsid w:val="3A9AF4AB"/>
    <w:rsid w:val="3AF1FE7C"/>
    <w:rsid w:val="3B286ED4"/>
    <w:rsid w:val="3BB04A82"/>
    <w:rsid w:val="3BC63105"/>
    <w:rsid w:val="3C472DA9"/>
    <w:rsid w:val="3C52FF94"/>
    <w:rsid w:val="3C580BBC"/>
    <w:rsid w:val="3C8122FE"/>
    <w:rsid w:val="3CC48FDD"/>
    <w:rsid w:val="3D2F12AB"/>
    <w:rsid w:val="3DF2D8FD"/>
    <w:rsid w:val="3E17EEB6"/>
    <w:rsid w:val="3E890890"/>
    <w:rsid w:val="3EE5D0C5"/>
    <w:rsid w:val="3EEF094A"/>
    <w:rsid w:val="3F025D51"/>
    <w:rsid w:val="3F0E767D"/>
    <w:rsid w:val="3F476B56"/>
    <w:rsid w:val="3F7862B6"/>
    <w:rsid w:val="3FA1FDD2"/>
    <w:rsid w:val="40DEE0BF"/>
    <w:rsid w:val="41839482"/>
    <w:rsid w:val="419B18A5"/>
    <w:rsid w:val="426603AF"/>
    <w:rsid w:val="4268A203"/>
    <w:rsid w:val="42FFB1A2"/>
    <w:rsid w:val="43A37251"/>
    <w:rsid w:val="43E7971C"/>
    <w:rsid w:val="44EC3023"/>
    <w:rsid w:val="44F5E004"/>
    <w:rsid w:val="451875DB"/>
    <w:rsid w:val="45A8FA2F"/>
    <w:rsid w:val="45C5B813"/>
    <w:rsid w:val="463606CE"/>
    <w:rsid w:val="466222C7"/>
    <w:rsid w:val="469BA26B"/>
    <w:rsid w:val="476D4249"/>
    <w:rsid w:val="48B5C0C9"/>
    <w:rsid w:val="49247BE2"/>
    <w:rsid w:val="498785A2"/>
    <w:rsid w:val="4B0D7F1B"/>
    <w:rsid w:val="4B2351F2"/>
    <w:rsid w:val="4B2CA65D"/>
    <w:rsid w:val="4B41A496"/>
    <w:rsid w:val="4B481969"/>
    <w:rsid w:val="4B5C3F28"/>
    <w:rsid w:val="4C3752DC"/>
    <w:rsid w:val="4C4F836E"/>
    <w:rsid w:val="4CC7C488"/>
    <w:rsid w:val="4D25576A"/>
    <w:rsid w:val="4D305921"/>
    <w:rsid w:val="4D418E6C"/>
    <w:rsid w:val="4D5CC088"/>
    <w:rsid w:val="4DB41FED"/>
    <w:rsid w:val="4EAF11F7"/>
    <w:rsid w:val="4F28D1D1"/>
    <w:rsid w:val="4F3A1C58"/>
    <w:rsid w:val="505A4972"/>
    <w:rsid w:val="5201EF85"/>
    <w:rsid w:val="5236E8AB"/>
    <w:rsid w:val="528A86AE"/>
    <w:rsid w:val="52DDF48B"/>
    <w:rsid w:val="52EC193D"/>
    <w:rsid w:val="5335288C"/>
    <w:rsid w:val="53710400"/>
    <w:rsid w:val="55429165"/>
    <w:rsid w:val="555457E6"/>
    <w:rsid w:val="55BF6F81"/>
    <w:rsid w:val="55F556C2"/>
    <w:rsid w:val="56762AC8"/>
    <w:rsid w:val="56D49A33"/>
    <w:rsid w:val="585E0227"/>
    <w:rsid w:val="58876868"/>
    <w:rsid w:val="58903144"/>
    <w:rsid w:val="58BBD14E"/>
    <w:rsid w:val="5900738A"/>
    <w:rsid w:val="592FDACE"/>
    <w:rsid w:val="5A78785E"/>
    <w:rsid w:val="5A8BC8FB"/>
    <w:rsid w:val="5C5FB749"/>
    <w:rsid w:val="5C7B0680"/>
    <w:rsid w:val="5CC63551"/>
    <w:rsid w:val="5DD2686F"/>
    <w:rsid w:val="5EBB4F50"/>
    <w:rsid w:val="5F3AAA8D"/>
    <w:rsid w:val="5F74BE8E"/>
    <w:rsid w:val="607B0C96"/>
    <w:rsid w:val="609F0030"/>
    <w:rsid w:val="61EDA9B6"/>
    <w:rsid w:val="61FB93F0"/>
    <w:rsid w:val="63DD1C54"/>
    <w:rsid w:val="6495100A"/>
    <w:rsid w:val="651EC8C8"/>
    <w:rsid w:val="6572BCAA"/>
    <w:rsid w:val="65791C9F"/>
    <w:rsid w:val="658E7A53"/>
    <w:rsid w:val="66C6E7E8"/>
    <w:rsid w:val="66E44EBA"/>
    <w:rsid w:val="66F2F6E1"/>
    <w:rsid w:val="6748C11B"/>
    <w:rsid w:val="678849CF"/>
    <w:rsid w:val="67BC7665"/>
    <w:rsid w:val="680E2AAA"/>
    <w:rsid w:val="697B0B47"/>
    <w:rsid w:val="6AA5396F"/>
    <w:rsid w:val="6AC1F41C"/>
    <w:rsid w:val="6B67346B"/>
    <w:rsid w:val="6BAC8DEF"/>
    <w:rsid w:val="6BDCFE4A"/>
    <w:rsid w:val="6C044078"/>
    <w:rsid w:val="6C0B515D"/>
    <w:rsid w:val="6C3A6E5B"/>
    <w:rsid w:val="6D2A61A6"/>
    <w:rsid w:val="6DC5BFAE"/>
    <w:rsid w:val="6E7989FC"/>
    <w:rsid w:val="6EBF80DF"/>
    <w:rsid w:val="6F619A5C"/>
    <w:rsid w:val="6F6EA24C"/>
    <w:rsid w:val="701BA35B"/>
    <w:rsid w:val="71204446"/>
    <w:rsid w:val="73CB3AF2"/>
    <w:rsid w:val="747F04C7"/>
    <w:rsid w:val="76E958F3"/>
    <w:rsid w:val="76F3FFBE"/>
    <w:rsid w:val="78A55D4A"/>
    <w:rsid w:val="78D9CDDA"/>
    <w:rsid w:val="795CBA5D"/>
    <w:rsid w:val="79B6B723"/>
    <w:rsid w:val="7AE46087"/>
    <w:rsid w:val="7B0F2D02"/>
    <w:rsid w:val="7BAEB66D"/>
    <w:rsid w:val="7BD58239"/>
    <w:rsid w:val="7BE34F5E"/>
    <w:rsid w:val="7BE464E7"/>
    <w:rsid w:val="7CFAEEBE"/>
    <w:rsid w:val="7D47BE8B"/>
    <w:rsid w:val="7D5964C0"/>
    <w:rsid w:val="7D5B1F95"/>
    <w:rsid w:val="7DB11076"/>
    <w:rsid w:val="7E3F7EA9"/>
    <w:rsid w:val="7EA2934D"/>
    <w:rsid w:val="7EF17E2B"/>
    <w:rsid w:val="7EF716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98D62"/>
  <w15:chartTrackingRefBased/>
  <w15:docId w15:val="{FDC8C7F7-508E-45A4-BF76-6E90BB0D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98"/>
    <w:pPr>
      <w:ind w:left="720"/>
      <w:contextualSpacing/>
    </w:pPr>
  </w:style>
  <w:style w:type="paragraph" w:styleId="FootnoteText">
    <w:name w:val="footnote text"/>
    <w:basedOn w:val="Normal"/>
    <w:link w:val="FootnoteTextChar"/>
    <w:uiPriority w:val="99"/>
    <w:semiHidden/>
    <w:unhideWhenUsed/>
    <w:rsid w:val="00A43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E23"/>
    <w:rPr>
      <w:sz w:val="20"/>
      <w:szCs w:val="20"/>
    </w:rPr>
  </w:style>
  <w:style w:type="character" w:styleId="FootnoteReference">
    <w:name w:val="footnote reference"/>
    <w:basedOn w:val="DefaultParagraphFont"/>
    <w:uiPriority w:val="99"/>
    <w:semiHidden/>
    <w:unhideWhenUsed/>
    <w:rsid w:val="00A43E23"/>
    <w:rPr>
      <w:vertAlign w:val="superscript"/>
    </w:rPr>
  </w:style>
  <w:style w:type="paragraph" w:styleId="Header">
    <w:name w:val="header"/>
    <w:basedOn w:val="Normal"/>
    <w:link w:val="HeaderChar"/>
    <w:uiPriority w:val="99"/>
    <w:unhideWhenUsed/>
    <w:rsid w:val="00E0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43"/>
  </w:style>
  <w:style w:type="paragraph" w:styleId="Footer">
    <w:name w:val="footer"/>
    <w:basedOn w:val="Normal"/>
    <w:link w:val="FooterChar"/>
    <w:uiPriority w:val="99"/>
    <w:unhideWhenUsed/>
    <w:rsid w:val="00E01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43"/>
  </w:style>
  <w:style w:type="character" w:styleId="CommentReference">
    <w:name w:val="annotation reference"/>
    <w:basedOn w:val="DefaultParagraphFont"/>
    <w:uiPriority w:val="99"/>
    <w:semiHidden/>
    <w:unhideWhenUsed/>
    <w:rsid w:val="004D505A"/>
    <w:rPr>
      <w:sz w:val="16"/>
      <w:szCs w:val="16"/>
    </w:rPr>
  </w:style>
  <w:style w:type="paragraph" w:styleId="CommentText">
    <w:name w:val="annotation text"/>
    <w:basedOn w:val="Normal"/>
    <w:link w:val="CommentTextChar"/>
    <w:uiPriority w:val="99"/>
    <w:semiHidden/>
    <w:unhideWhenUsed/>
    <w:rsid w:val="004D505A"/>
    <w:pPr>
      <w:spacing w:line="240" w:lineRule="auto"/>
    </w:pPr>
    <w:rPr>
      <w:sz w:val="20"/>
      <w:szCs w:val="20"/>
    </w:rPr>
  </w:style>
  <w:style w:type="character" w:customStyle="1" w:styleId="CommentTextChar">
    <w:name w:val="Comment Text Char"/>
    <w:basedOn w:val="DefaultParagraphFont"/>
    <w:link w:val="CommentText"/>
    <w:uiPriority w:val="99"/>
    <w:semiHidden/>
    <w:rsid w:val="004D505A"/>
    <w:rPr>
      <w:sz w:val="20"/>
      <w:szCs w:val="20"/>
    </w:rPr>
  </w:style>
  <w:style w:type="paragraph" w:styleId="CommentSubject">
    <w:name w:val="annotation subject"/>
    <w:basedOn w:val="CommentText"/>
    <w:next w:val="CommentText"/>
    <w:link w:val="CommentSubjectChar"/>
    <w:uiPriority w:val="99"/>
    <w:semiHidden/>
    <w:unhideWhenUsed/>
    <w:rsid w:val="004D505A"/>
    <w:rPr>
      <w:b/>
      <w:bCs/>
    </w:rPr>
  </w:style>
  <w:style w:type="character" w:customStyle="1" w:styleId="CommentSubjectChar">
    <w:name w:val="Comment Subject Char"/>
    <w:basedOn w:val="CommentTextChar"/>
    <w:link w:val="CommentSubject"/>
    <w:uiPriority w:val="99"/>
    <w:semiHidden/>
    <w:rsid w:val="004D505A"/>
    <w:rPr>
      <w:b/>
      <w:bCs/>
      <w:sz w:val="20"/>
      <w:szCs w:val="20"/>
    </w:rPr>
  </w:style>
  <w:style w:type="paragraph" w:styleId="BalloonText">
    <w:name w:val="Balloon Text"/>
    <w:basedOn w:val="Normal"/>
    <w:link w:val="BalloonTextChar"/>
    <w:uiPriority w:val="99"/>
    <w:semiHidden/>
    <w:unhideWhenUsed/>
    <w:rsid w:val="004D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1480">
      <w:bodyDiv w:val="1"/>
      <w:marLeft w:val="0"/>
      <w:marRight w:val="0"/>
      <w:marTop w:val="0"/>
      <w:marBottom w:val="0"/>
      <w:divBdr>
        <w:top w:val="none" w:sz="0" w:space="0" w:color="auto"/>
        <w:left w:val="none" w:sz="0" w:space="0" w:color="auto"/>
        <w:bottom w:val="none" w:sz="0" w:space="0" w:color="auto"/>
        <w:right w:val="none" w:sz="0" w:space="0" w:color="auto"/>
      </w:divBdr>
    </w:div>
    <w:div w:id="20967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130CFC53E1D4458B80B5377008CEEE" ma:contentTypeVersion="12" ma:contentTypeDescription="Create a new document." ma:contentTypeScope="" ma:versionID="6aaf1ec86744fba321507f5d729ffdfa">
  <xsd:schema xmlns:xsd="http://www.w3.org/2001/XMLSchema" xmlns:xs="http://www.w3.org/2001/XMLSchema" xmlns:p="http://schemas.microsoft.com/office/2006/metadata/properties" xmlns:ns2="9e4d4028-7d2f-484c-bcd4-65d8dfc13344" xmlns:ns3="ca5b2271-c080-4650-a5bc-0c2553a50190" targetNamespace="http://schemas.microsoft.com/office/2006/metadata/properties" ma:root="true" ma:fieldsID="0f32e234c70834d581c174c8327cf611" ns2:_="" ns3:_="">
    <xsd:import namespace="9e4d4028-7d2f-484c-bcd4-65d8dfc13344"/>
    <xsd:import namespace="ca5b2271-c080-4650-a5bc-0c2553a50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4028-7d2f-484c-bcd4-65d8dfc1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b2271-c080-4650-a5bc-0c2553a501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B0AD-00E2-4A69-82E9-1916E0C67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C7ABE-0444-452E-891F-C6416DBDBAE7}">
  <ds:schemaRefs>
    <ds:schemaRef ds:uri="http://schemas.microsoft.com/sharepoint/v3/contenttype/forms"/>
  </ds:schemaRefs>
</ds:datastoreItem>
</file>

<file path=customXml/itemProps3.xml><?xml version="1.0" encoding="utf-8"?>
<ds:datastoreItem xmlns:ds="http://schemas.openxmlformats.org/officeDocument/2006/customXml" ds:itemID="{942CF630-9BF0-4311-A65B-2F5A52BF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4028-7d2f-484c-bcd4-65d8dfc13344"/>
    <ds:schemaRef ds:uri="ca5b2271-c080-4650-a5bc-0c2553a5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EFDE3-474E-4AD7-A5E9-082953AF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World Food Programme</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 KARAMANOUKIAN</dc:creator>
  <cp:keywords/>
  <dc:description/>
  <cp:lastModifiedBy>Pardie KARAMANOUKIAN</cp:lastModifiedBy>
  <cp:revision>12</cp:revision>
  <dcterms:created xsi:type="dcterms:W3CDTF">2020-03-23T09:55:00Z</dcterms:created>
  <dcterms:modified xsi:type="dcterms:W3CDTF">2020-04-03T06:40:00Z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0x0101008C130CFC53E1D4458B80B5377008CEEE</vt:lpwstr>
  </property>
</Properties>
</file>