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A528" w14:textId="4FD416C9" w:rsidR="006F2B6C" w:rsidRDefault="00A60645" w:rsidP="006F2B6C">
      <w:pPr>
        <w:spacing w:before="240" w:after="120"/>
        <w:jc w:val="center"/>
        <w:rPr>
          <w:rFonts w:ascii="Segoe UI" w:hAnsi="Segoe UI" w:cs="Segoe UI"/>
          <w:color w:val="242424"/>
          <w:sz w:val="23"/>
          <w:szCs w:val="23"/>
          <w:shd w:val="clear" w:color="auto" w:fill="FFFFFF"/>
        </w:rPr>
      </w:pPr>
      <w:r>
        <w:rPr>
          <w:rFonts w:asciiTheme="majorHAnsi" w:hAnsiTheme="majorHAnsi" w:cstheme="majorHAnsi"/>
          <w:b/>
          <w:bCs/>
          <w:sz w:val="32"/>
          <w:szCs w:val="32"/>
        </w:rPr>
        <w:t xml:space="preserve">2022 </w:t>
      </w:r>
      <w:r w:rsidR="00467F85" w:rsidRPr="00467F85">
        <w:rPr>
          <w:rFonts w:asciiTheme="majorHAnsi" w:hAnsiTheme="majorHAnsi" w:cstheme="majorHAnsi"/>
          <w:b/>
          <w:bCs/>
          <w:sz w:val="32"/>
          <w:szCs w:val="32"/>
        </w:rPr>
        <w:t>Country Cluster Performance Monitoring</w:t>
      </w:r>
      <w:r w:rsidR="00467F85">
        <w:rPr>
          <w:rFonts w:ascii="Segoe UI" w:hAnsi="Segoe UI" w:cs="Segoe UI"/>
          <w:color w:val="242424"/>
          <w:sz w:val="23"/>
          <w:szCs w:val="23"/>
          <w:shd w:val="clear" w:color="auto" w:fill="FFFFFF"/>
        </w:rPr>
        <w:t xml:space="preserve"> </w:t>
      </w:r>
    </w:p>
    <w:p w14:paraId="4E8A2B82" w14:textId="3E062052" w:rsidR="00AA64D7" w:rsidRPr="00A55911" w:rsidRDefault="006F2B6C" w:rsidP="006F2B6C">
      <w:pPr>
        <w:spacing w:after="120"/>
        <w:jc w:val="center"/>
        <w:rPr>
          <w:rFonts w:asciiTheme="majorHAnsi" w:hAnsiTheme="majorHAnsi" w:cstheme="majorHAnsi"/>
          <w:b/>
          <w:bCs/>
          <w:sz w:val="32"/>
          <w:szCs w:val="32"/>
        </w:rPr>
      </w:pPr>
      <w:r w:rsidRPr="006F2B6C">
        <w:rPr>
          <w:rFonts w:asciiTheme="majorHAnsi" w:hAnsiTheme="majorHAnsi" w:cstheme="majorHAnsi"/>
          <w:b/>
          <w:bCs/>
          <w:sz w:val="32"/>
          <w:szCs w:val="32"/>
        </w:rPr>
        <w:t xml:space="preserve">Survey </w:t>
      </w:r>
      <w:r w:rsidR="00A55911" w:rsidRPr="00A55911">
        <w:rPr>
          <w:rFonts w:asciiTheme="majorHAnsi" w:hAnsiTheme="majorHAnsi" w:cstheme="majorHAnsi"/>
          <w:b/>
          <w:bCs/>
          <w:sz w:val="32"/>
          <w:szCs w:val="32"/>
        </w:rPr>
        <w:t>review</w:t>
      </w:r>
    </w:p>
    <w:p w14:paraId="6CDA19C0" w14:textId="544A7E97" w:rsidR="00A55911" w:rsidRDefault="00A55911" w:rsidP="006F2B6C">
      <w:pPr>
        <w:spacing w:before="480" w:after="120"/>
        <w:jc w:val="both"/>
        <w:rPr>
          <w:rFonts w:ascii="Verdana" w:hAnsi="Verdana"/>
        </w:rPr>
      </w:pPr>
      <w:r w:rsidRPr="00A55911">
        <w:rPr>
          <w:rFonts w:ascii="Verdana" w:hAnsi="Verdana" w:cstheme="minorHAnsi"/>
        </w:rPr>
        <w:t>32 participants attended the CC</w:t>
      </w:r>
      <w:r w:rsidR="00EF288C">
        <w:rPr>
          <w:rFonts w:ascii="Verdana" w:hAnsi="Verdana" w:cstheme="minorHAnsi"/>
        </w:rPr>
        <w:t>P</w:t>
      </w:r>
      <w:r w:rsidRPr="00A55911">
        <w:rPr>
          <w:rFonts w:ascii="Verdana" w:hAnsi="Verdana" w:cstheme="minorHAnsi"/>
        </w:rPr>
        <w:t>M</w:t>
      </w:r>
      <w:r w:rsidR="00EF288C">
        <w:rPr>
          <w:rFonts w:ascii="Verdana" w:hAnsi="Verdana" w:cstheme="minorHAnsi"/>
        </w:rPr>
        <w:t> </w:t>
      </w:r>
      <w:r w:rsidRPr="00A55911">
        <w:rPr>
          <w:rFonts w:ascii="Verdana" w:hAnsi="Verdana" w:cstheme="minorHAnsi"/>
        </w:rPr>
        <w:t>review: International Charity Organization “</w:t>
      </w:r>
      <w:proofErr w:type="spellStart"/>
      <w:r w:rsidRPr="00A55911">
        <w:rPr>
          <w:rFonts w:ascii="Verdana" w:hAnsi="Verdana" w:cstheme="minorHAnsi"/>
        </w:rPr>
        <w:t>Izolyatsia</w:t>
      </w:r>
      <w:proofErr w:type="spellEnd"/>
      <w:r w:rsidRPr="00A55911">
        <w:rPr>
          <w:rFonts w:ascii="Verdana" w:hAnsi="Verdana" w:cstheme="minorHAnsi"/>
        </w:rPr>
        <w:t xml:space="preserve">”, FSL and MPCA Coordinator from Polish Humanitarian Action, Livelihood Officer from IOM, </w:t>
      </w:r>
      <w:r w:rsidRPr="00A55911">
        <w:rPr>
          <w:rFonts w:ascii="Verdana" w:hAnsi="Verdana"/>
        </w:rPr>
        <w:t xml:space="preserve">Swiss Embassy to Ukraine, Economic and Market Analyst from Merci Corps, World Vision International (Food and NFR representative), Education consult of Welthungerhilfe (WHH), Safeway, Emergency Coordinator from People in Need (PIN), Slovakia PIN, Typically Ukraine, Representor of DB people of Ukraine, Coordinator of the FS </w:t>
      </w:r>
      <w:proofErr w:type="spellStart"/>
      <w:r w:rsidRPr="00A55911">
        <w:rPr>
          <w:rFonts w:ascii="Verdana" w:hAnsi="Verdana"/>
        </w:rPr>
        <w:t>Programme</w:t>
      </w:r>
      <w:proofErr w:type="spellEnd"/>
      <w:r w:rsidRPr="00A55911">
        <w:rPr>
          <w:rFonts w:ascii="Verdana" w:hAnsi="Verdana"/>
        </w:rPr>
        <w:t xml:space="preserve"> of Estonian Refugee Council, Red Cross Ukraine, Ukraine </w:t>
      </w:r>
      <w:proofErr w:type="spellStart"/>
      <w:r w:rsidRPr="00A55911">
        <w:rPr>
          <w:rFonts w:ascii="Verdana" w:hAnsi="Verdana"/>
        </w:rPr>
        <w:t>Programme</w:t>
      </w:r>
      <w:proofErr w:type="spellEnd"/>
      <w:r w:rsidRPr="00A55911">
        <w:rPr>
          <w:rFonts w:ascii="Verdana" w:hAnsi="Verdana"/>
        </w:rPr>
        <w:t xml:space="preserve"> Manager of World Jewish Relief, Charity Organization Network 100% Rivne, Mercy Corps, Caritas, FAO, The International Committee of the Red Cross (ICRC), NGO ASB Ukraine, </w:t>
      </w:r>
      <w:hyperlink r:id="rId8" w:history="1">
        <w:r w:rsidRPr="00A55911">
          <w:rPr>
            <w:rFonts w:ascii="Verdana" w:hAnsi="Verdana"/>
          </w:rPr>
          <w:t xml:space="preserve">Polska </w:t>
        </w:r>
        <w:proofErr w:type="spellStart"/>
        <w:r w:rsidRPr="00A55911">
          <w:rPr>
            <w:rFonts w:ascii="Verdana" w:hAnsi="Verdana"/>
          </w:rPr>
          <w:t>Akcja</w:t>
        </w:r>
        <w:proofErr w:type="spellEnd"/>
        <w:r w:rsidRPr="00A55911">
          <w:rPr>
            <w:rFonts w:ascii="Verdana" w:hAnsi="Verdana"/>
          </w:rPr>
          <w:t xml:space="preserve"> </w:t>
        </w:r>
        <w:proofErr w:type="spellStart"/>
        <w:r w:rsidRPr="00A55911">
          <w:rPr>
            <w:rFonts w:ascii="Verdana" w:hAnsi="Verdana"/>
          </w:rPr>
          <w:t>Humanitarna</w:t>
        </w:r>
        <w:proofErr w:type="spellEnd"/>
      </w:hyperlink>
      <w:r w:rsidRPr="00A55911">
        <w:rPr>
          <w:rFonts w:ascii="Verdana" w:hAnsi="Verdana"/>
        </w:rPr>
        <w:t xml:space="preserve"> (PAH).</w:t>
      </w:r>
    </w:p>
    <w:p w14:paraId="1F8A46FF" w14:textId="0C4A64FF" w:rsidR="002C0B0C" w:rsidRPr="002C0B0C" w:rsidRDefault="00A55911" w:rsidP="002C0B0C">
      <w:pPr>
        <w:spacing w:before="120" w:after="120" w:line="240" w:lineRule="auto"/>
        <w:rPr>
          <w:rFonts w:ascii="Verdana" w:hAnsi="Verdana"/>
        </w:rPr>
      </w:pPr>
      <w:r w:rsidRPr="00A55911">
        <w:rPr>
          <w:rFonts w:ascii="Verdana" w:hAnsi="Verdana"/>
          <w:b/>
          <w:bCs/>
        </w:rPr>
        <w:t>Aim</w:t>
      </w:r>
      <w:r w:rsidRPr="00A55911">
        <w:rPr>
          <w:rFonts w:ascii="Verdana" w:hAnsi="Verdana"/>
        </w:rPr>
        <w:t>: to review Cluster’s activities and performances, receive suggestions for Cluster improvement, and note partners’ needs.</w:t>
      </w:r>
    </w:p>
    <w:p w14:paraId="4C15996E" w14:textId="5F7ED3A5" w:rsidR="00A55911" w:rsidRDefault="00A55911" w:rsidP="002C0B0C">
      <w:pPr>
        <w:spacing w:before="120" w:after="120" w:line="240" w:lineRule="auto"/>
        <w:rPr>
          <w:rFonts w:ascii="Verdana" w:hAnsi="Verdana"/>
        </w:rPr>
      </w:pPr>
      <w:r w:rsidRPr="00A55911">
        <w:rPr>
          <w:rFonts w:ascii="Verdana" w:hAnsi="Verdana"/>
          <w:b/>
          <w:bCs/>
        </w:rPr>
        <w:t>Key points</w:t>
      </w:r>
      <w:r w:rsidRPr="00A55911">
        <w:rPr>
          <w:rFonts w:ascii="Verdana" w:hAnsi="Verdana"/>
        </w:rPr>
        <w:t>: 11 Indicators from the Survey were discussed.</w:t>
      </w:r>
    </w:p>
    <w:p w14:paraId="73ABE3D4" w14:textId="77777777" w:rsidR="00A55911" w:rsidRDefault="00A55911" w:rsidP="002C0B0C">
      <w:pPr>
        <w:spacing w:before="120" w:after="120" w:line="240" w:lineRule="auto"/>
        <w:rPr>
          <w:rFonts w:ascii="Verdana" w:hAnsi="Verdana"/>
        </w:rPr>
      </w:pPr>
      <w:r w:rsidRPr="00A55911">
        <w:rPr>
          <w:rFonts w:ascii="Verdana" w:hAnsi="Verdana"/>
          <w:b/>
          <w:bCs/>
        </w:rPr>
        <w:t>In detail</w:t>
      </w:r>
      <w:r w:rsidRPr="00A55911">
        <w:rPr>
          <w:rFonts w:ascii="Verdana" w:hAnsi="Verdana"/>
        </w:rPr>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926"/>
        <w:gridCol w:w="1710"/>
      </w:tblGrid>
      <w:tr w:rsidR="00917A11" w14:paraId="222D87B4" w14:textId="77777777" w:rsidTr="00641915">
        <w:tc>
          <w:tcPr>
            <w:tcW w:w="809" w:type="dxa"/>
            <w:shd w:val="clear" w:color="auto" w:fill="066B80" w:themeFill="accent1"/>
            <w:vAlign w:val="center"/>
          </w:tcPr>
          <w:p w14:paraId="21760C78" w14:textId="6A04E2CA" w:rsidR="00917A11" w:rsidRPr="00917A11" w:rsidRDefault="00917A11" w:rsidP="00641915">
            <w:pPr>
              <w:pStyle w:val="Heading1"/>
              <w:jc w:val="center"/>
              <w:rPr>
                <w:i/>
                <w:iCs/>
              </w:rPr>
            </w:pPr>
            <w:r w:rsidRPr="00917A11">
              <w:rPr>
                <w:i/>
                <w:iCs/>
              </w:rPr>
              <w:t>Q1.1</w:t>
            </w:r>
          </w:p>
        </w:tc>
        <w:tc>
          <w:tcPr>
            <w:tcW w:w="6926" w:type="dxa"/>
            <w:shd w:val="clear" w:color="auto" w:fill="066B80" w:themeFill="accent1"/>
          </w:tcPr>
          <w:p w14:paraId="3619DF95" w14:textId="1189AED5" w:rsidR="00917A11" w:rsidRPr="00641915" w:rsidRDefault="00917A11" w:rsidP="00641915">
            <w:pPr>
              <w:pStyle w:val="Heading1"/>
              <w:rPr>
                <w:spacing w:val="0"/>
              </w:rPr>
            </w:pPr>
            <w:r w:rsidRPr="00641915">
              <w:rPr>
                <w:caps w:val="0"/>
                <w:spacing w:val="0"/>
              </w:rPr>
              <w:t>Providing a platform that ensures service delivery is driven by the humanitarian response plan and strategic priorities</w:t>
            </w:r>
            <w:r w:rsidRPr="00641915">
              <w:rPr>
                <w:spacing w:val="0"/>
              </w:rPr>
              <w:t>.</w:t>
            </w:r>
          </w:p>
        </w:tc>
        <w:tc>
          <w:tcPr>
            <w:tcW w:w="1710" w:type="dxa"/>
            <w:shd w:val="clear" w:color="auto" w:fill="057D94"/>
            <w:vAlign w:val="center"/>
          </w:tcPr>
          <w:p w14:paraId="19A320C9" w14:textId="0208F6F9" w:rsidR="00917A11" w:rsidRPr="00641915" w:rsidRDefault="00917A11" w:rsidP="00641915">
            <w:pPr>
              <w:spacing w:after="120"/>
              <w:rPr>
                <w:rFonts w:ascii="Verdana" w:hAnsi="Verdana"/>
                <w:color w:val="FFFFFF" w:themeColor="background1"/>
                <w:sz w:val="18"/>
                <w:szCs w:val="18"/>
              </w:rPr>
            </w:pPr>
            <w:r w:rsidRPr="00641915">
              <w:rPr>
                <w:rFonts w:ascii="Verdana" w:hAnsi="Verdana"/>
                <w:color w:val="FFFFFF" w:themeColor="background1"/>
                <w:sz w:val="18"/>
                <w:szCs w:val="18"/>
              </w:rPr>
              <w:t xml:space="preserve">4.4 (Good) </w:t>
            </w:r>
          </w:p>
        </w:tc>
      </w:tr>
    </w:tbl>
    <w:p w14:paraId="3487C913" w14:textId="77777777" w:rsidR="00A55911" w:rsidRPr="00A55911" w:rsidRDefault="00A55911" w:rsidP="00917A11">
      <w:pPr>
        <w:spacing w:before="120" w:after="120" w:line="240" w:lineRule="auto"/>
        <w:jc w:val="both"/>
        <w:rPr>
          <w:rFonts w:ascii="Verdana" w:hAnsi="Verdana"/>
        </w:rPr>
      </w:pPr>
      <w:r w:rsidRPr="00A55911">
        <w:rPr>
          <w:rFonts w:ascii="Verdana" w:hAnsi="Verdana"/>
        </w:rPr>
        <w:t xml:space="preserve">Cluster provides both physical and online platforms </w:t>
      </w:r>
      <w:proofErr w:type="gramStart"/>
      <w:r w:rsidRPr="00A55911">
        <w:rPr>
          <w:rFonts w:ascii="Verdana" w:hAnsi="Verdana"/>
        </w:rPr>
        <w:t>i.e.</w:t>
      </w:r>
      <w:proofErr w:type="gramEnd"/>
      <w:r w:rsidRPr="00A55911">
        <w:rPr>
          <w:rFonts w:ascii="Verdana" w:hAnsi="Verdana"/>
        </w:rPr>
        <w:t xml:space="preserve"> Working Groups for coordination and following up on implementation and challenges. In addition, there is an Operational Presence Map – dashboard that shows our activities and geographical presence. This dashboard provides greater visibility of partners focus and presence.</w:t>
      </w:r>
    </w:p>
    <w:p w14:paraId="5839B69E" w14:textId="77777777" w:rsidR="00A55911" w:rsidRDefault="00A55911" w:rsidP="00641915">
      <w:pPr>
        <w:pStyle w:val="ListParagraph"/>
        <w:numPr>
          <w:ilvl w:val="0"/>
          <w:numId w:val="1"/>
        </w:numPr>
        <w:spacing w:before="120" w:after="360" w:line="240" w:lineRule="auto"/>
        <w:jc w:val="both"/>
        <w:rPr>
          <w:rFonts w:ascii="Verdana" w:hAnsi="Verdana"/>
        </w:rPr>
      </w:pPr>
      <w:r w:rsidRPr="00A55911">
        <w:rPr>
          <w:rFonts w:ascii="Verdana" w:hAnsi="Verdana"/>
          <w:i/>
          <w:iCs/>
        </w:rPr>
        <w:t>Action Point</w:t>
      </w:r>
      <w:r w:rsidRPr="00A55911">
        <w:rPr>
          <w:rFonts w:ascii="Verdana" w:hAnsi="Verdana"/>
        </w:rPr>
        <w:t xml:space="preserve">: Cluster to incorporate more national NGOs as implementation partners and aim for more donors’ presence.     </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926"/>
        <w:gridCol w:w="1895"/>
      </w:tblGrid>
      <w:tr w:rsidR="00D46E49" w14:paraId="546D0458" w14:textId="77777777" w:rsidTr="00641915">
        <w:tc>
          <w:tcPr>
            <w:tcW w:w="809" w:type="dxa"/>
            <w:shd w:val="clear" w:color="auto" w:fill="066B80" w:themeFill="accent1"/>
            <w:vAlign w:val="center"/>
          </w:tcPr>
          <w:p w14:paraId="5BA9F14A" w14:textId="1668B2FF" w:rsidR="00D46E49" w:rsidRPr="00917A11" w:rsidRDefault="00D46E49" w:rsidP="00CC0117">
            <w:pPr>
              <w:pStyle w:val="Heading1"/>
              <w:jc w:val="center"/>
              <w:rPr>
                <w:i/>
                <w:iCs/>
              </w:rPr>
            </w:pPr>
            <w:r w:rsidRPr="00917A11">
              <w:rPr>
                <w:i/>
                <w:iCs/>
              </w:rPr>
              <w:t>Q1.</w:t>
            </w:r>
            <w:r>
              <w:rPr>
                <w:i/>
                <w:iCs/>
              </w:rPr>
              <w:t>2</w:t>
            </w:r>
          </w:p>
        </w:tc>
        <w:tc>
          <w:tcPr>
            <w:tcW w:w="6926" w:type="dxa"/>
            <w:shd w:val="clear" w:color="auto" w:fill="066B80" w:themeFill="accent1"/>
          </w:tcPr>
          <w:p w14:paraId="219A7D93" w14:textId="1E0FA4A1" w:rsidR="00D46E49" w:rsidRPr="00917A11" w:rsidRDefault="00D46E49" w:rsidP="00CC0117">
            <w:pPr>
              <w:pStyle w:val="Heading1"/>
            </w:pPr>
            <w:r w:rsidRPr="00D46E49">
              <w:rPr>
                <w:caps w:val="0"/>
                <w:spacing w:val="0"/>
              </w:rPr>
              <w:t>Developing mechanisms to eliminate duplication of service delivery.</w:t>
            </w:r>
          </w:p>
        </w:tc>
        <w:tc>
          <w:tcPr>
            <w:tcW w:w="1895" w:type="dxa"/>
            <w:shd w:val="clear" w:color="auto" w:fill="0594AF"/>
            <w:vAlign w:val="center"/>
          </w:tcPr>
          <w:p w14:paraId="3ED03423" w14:textId="1F4D80A5" w:rsidR="00D46E49" w:rsidRPr="00D46E49" w:rsidRDefault="00D46E49" w:rsidP="00CC0117">
            <w:pPr>
              <w:spacing w:before="120" w:after="120"/>
              <w:rPr>
                <w:rFonts w:ascii="Verdana" w:hAnsi="Verdana"/>
                <w:sz w:val="18"/>
                <w:szCs w:val="18"/>
              </w:rPr>
            </w:pPr>
            <w:r w:rsidRPr="00641915">
              <w:rPr>
                <w:rFonts w:ascii="Verdana" w:hAnsi="Verdana"/>
                <w:color w:val="FFFFFF" w:themeColor="background1"/>
                <w:sz w:val="18"/>
                <w:szCs w:val="18"/>
              </w:rPr>
              <w:t xml:space="preserve">4.1 (Needs minor improvement) </w:t>
            </w:r>
          </w:p>
        </w:tc>
      </w:tr>
    </w:tbl>
    <w:p w14:paraId="0E6EE2B2" w14:textId="77777777" w:rsidR="00A55911" w:rsidRPr="00A55911" w:rsidRDefault="00A55911" w:rsidP="00917A11">
      <w:pPr>
        <w:spacing w:before="120" w:after="120" w:line="240" w:lineRule="auto"/>
        <w:jc w:val="both"/>
        <w:rPr>
          <w:rFonts w:ascii="Verdana" w:hAnsi="Verdana"/>
        </w:rPr>
      </w:pPr>
      <w:r w:rsidRPr="00A55911">
        <w:rPr>
          <w:rFonts w:ascii="Verdana" w:hAnsi="Verdana"/>
        </w:rPr>
        <w:t xml:space="preserve">Dashboard should be more detailed to include the presence in Hromada/Rayon level with monthly or quarterly updates due to unequal food distribution. Some </w:t>
      </w:r>
      <w:proofErr w:type="spellStart"/>
      <w:r w:rsidRPr="00A55911">
        <w:rPr>
          <w:rFonts w:ascii="Verdana" w:hAnsi="Verdana"/>
        </w:rPr>
        <w:t>hromadas</w:t>
      </w:r>
      <w:proofErr w:type="spellEnd"/>
      <w:r w:rsidRPr="00A55911">
        <w:rPr>
          <w:rFonts w:ascii="Verdana" w:hAnsi="Verdana"/>
        </w:rPr>
        <w:t xml:space="preserve"> get </w:t>
      </w:r>
      <w:proofErr w:type="spellStart"/>
      <w:r w:rsidRPr="00A55911">
        <w:rPr>
          <w:rFonts w:ascii="Verdana" w:hAnsi="Verdana"/>
        </w:rPr>
        <w:t>to</w:t>
      </w:r>
      <w:proofErr w:type="spellEnd"/>
      <w:r w:rsidRPr="00A55911">
        <w:rPr>
          <w:rFonts w:ascii="Verdana" w:hAnsi="Verdana"/>
        </w:rPr>
        <w:t xml:space="preserve"> much of in-kind assistance, while other may get nothing. Noted that the work of the local officials at the areas with high hostilities is interrupted, therefore it is difficult to understand the situation at those communities. Moreover, it was suggested to strengthen coordination with the local authorities as they would know exactly who provides food. </w:t>
      </w:r>
    </w:p>
    <w:p w14:paraId="4EFB8F45" w14:textId="77777777" w:rsidR="00A55911" w:rsidRPr="00917A11" w:rsidRDefault="00A55911" w:rsidP="00641915">
      <w:pPr>
        <w:pStyle w:val="ListParagraph"/>
        <w:numPr>
          <w:ilvl w:val="0"/>
          <w:numId w:val="1"/>
        </w:numPr>
        <w:spacing w:before="120" w:after="360" w:line="240" w:lineRule="auto"/>
        <w:jc w:val="both"/>
      </w:pPr>
      <w:r w:rsidRPr="00A55911">
        <w:rPr>
          <w:rFonts w:ascii="Verdana" w:hAnsi="Verdana"/>
          <w:i/>
          <w:iCs/>
        </w:rPr>
        <w:t>Action Point</w:t>
      </w:r>
      <w:r w:rsidRPr="00A55911">
        <w:t xml:space="preserve">: </w:t>
      </w:r>
      <w:r w:rsidRPr="00A55911">
        <w:rPr>
          <w:rFonts w:ascii="Verdana" w:hAnsi="Verdana"/>
        </w:rPr>
        <w:t xml:space="preserve">Cluster to continue working towards monthly public reporting via the </w:t>
      </w:r>
      <w:proofErr w:type="spellStart"/>
      <w:r w:rsidRPr="00A55911">
        <w:rPr>
          <w:rFonts w:ascii="Verdana" w:hAnsi="Verdana"/>
        </w:rPr>
        <w:t>ActivityInfo</w:t>
      </w:r>
      <w:proofErr w:type="spellEnd"/>
      <w:r w:rsidRPr="00A55911">
        <w:rPr>
          <w:rFonts w:ascii="Verdana" w:hAnsi="Verdana"/>
        </w:rPr>
        <w:t xml:space="preserve"> platform at the </w:t>
      </w:r>
      <w:proofErr w:type="spellStart"/>
      <w:r w:rsidRPr="00A55911">
        <w:rPr>
          <w:rFonts w:ascii="Verdana" w:hAnsi="Verdana"/>
        </w:rPr>
        <w:t>hromada</w:t>
      </w:r>
      <w:proofErr w:type="spellEnd"/>
      <w:r w:rsidRPr="00A55911">
        <w:rPr>
          <w:rFonts w:ascii="Verdana" w:hAnsi="Verdana"/>
        </w:rPr>
        <w:t xml:space="preserve"> level.</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661"/>
        <w:gridCol w:w="2070"/>
      </w:tblGrid>
      <w:tr w:rsidR="00D46E49" w14:paraId="373B9220" w14:textId="77777777" w:rsidTr="00641915">
        <w:tc>
          <w:tcPr>
            <w:tcW w:w="809" w:type="dxa"/>
            <w:shd w:val="clear" w:color="auto" w:fill="066B80" w:themeFill="accent1"/>
            <w:vAlign w:val="center"/>
          </w:tcPr>
          <w:p w14:paraId="683452E6" w14:textId="745570F2" w:rsidR="00D46E49" w:rsidRPr="00D46E49" w:rsidRDefault="00D46E49" w:rsidP="00CC0117">
            <w:pPr>
              <w:pStyle w:val="Heading1"/>
              <w:jc w:val="center"/>
              <w:rPr>
                <w:i/>
                <w:iCs/>
              </w:rPr>
            </w:pPr>
            <w:r w:rsidRPr="00D46E49">
              <w:rPr>
                <w:rFonts w:ascii="Verdana" w:hAnsi="Verdana"/>
              </w:rPr>
              <w:t>Q2.1</w:t>
            </w:r>
          </w:p>
        </w:tc>
        <w:tc>
          <w:tcPr>
            <w:tcW w:w="6661" w:type="dxa"/>
            <w:shd w:val="clear" w:color="auto" w:fill="066B80" w:themeFill="accent1"/>
            <w:vAlign w:val="center"/>
          </w:tcPr>
          <w:p w14:paraId="3A5D3578" w14:textId="2C7C1FC6" w:rsidR="00D46E49" w:rsidRPr="00D46E49" w:rsidRDefault="00D46E49" w:rsidP="0037707C">
            <w:pPr>
              <w:pStyle w:val="Heading1"/>
            </w:pPr>
            <w:r w:rsidRPr="00D46E49">
              <w:rPr>
                <w:caps w:val="0"/>
                <w:spacing w:val="0"/>
              </w:rPr>
              <w:t xml:space="preserve">Preparing needs assessments and analysis of gaps (across and within clusters, using information </w:t>
            </w:r>
            <w:r w:rsidRPr="00D46E49">
              <w:rPr>
                <w:caps w:val="0"/>
                <w:spacing w:val="0"/>
              </w:rPr>
              <w:lastRenderedPageBreak/>
              <w:t>management tools as needed) to inform the setting of priorities.</w:t>
            </w:r>
          </w:p>
        </w:tc>
        <w:tc>
          <w:tcPr>
            <w:tcW w:w="2070" w:type="dxa"/>
            <w:shd w:val="clear" w:color="auto" w:fill="C1E5EB"/>
            <w:vAlign w:val="center"/>
          </w:tcPr>
          <w:p w14:paraId="24D9165C" w14:textId="5DFC0937" w:rsidR="00D46E49" w:rsidRPr="00D46E49" w:rsidRDefault="00D46E49" w:rsidP="00CC0117">
            <w:pPr>
              <w:spacing w:before="120" w:after="120"/>
              <w:rPr>
                <w:rFonts w:ascii="Verdana" w:hAnsi="Verdana"/>
                <w:sz w:val="18"/>
                <w:szCs w:val="18"/>
              </w:rPr>
            </w:pPr>
            <w:r w:rsidRPr="00D46E49">
              <w:rPr>
                <w:rFonts w:ascii="Verdana" w:hAnsi="Verdana"/>
                <w:sz w:val="18"/>
                <w:szCs w:val="18"/>
              </w:rPr>
              <w:lastRenderedPageBreak/>
              <w:t>3.5 (Needs minor improvement)</w:t>
            </w:r>
          </w:p>
        </w:tc>
      </w:tr>
    </w:tbl>
    <w:p w14:paraId="50E0AC4E" w14:textId="77777777" w:rsidR="00A55911" w:rsidRDefault="00A55911" w:rsidP="00641915">
      <w:pPr>
        <w:pStyle w:val="ListParagraph"/>
        <w:numPr>
          <w:ilvl w:val="0"/>
          <w:numId w:val="1"/>
        </w:numPr>
        <w:spacing w:before="120" w:after="360" w:line="240" w:lineRule="auto"/>
        <w:jc w:val="both"/>
        <w:rPr>
          <w:rFonts w:ascii="Verdana" w:hAnsi="Verdana"/>
        </w:rPr>
      </w:pPr>
      <w:r w:rsidRPr="00A55911">
        <w:rPr>
          <w:rFonts w:ascii="Verdana" w:hAnsi="Verdana"/>
          <w:i/>
          <w:iCs/>
        </w:rPr>
        <w:t>Action Point</w:t>
      </w:r>
      <w:r w:rsidRPr="00A55911">
        <w:rPr>
          <w:rFonts w:ascii="Verdana" w:hAnsi="Verdana"/>
        </w:rPr>
        <w:t xml:space="preserve">: Cluster to work over improvement of information quality and quantity.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661"/>
        <w:gridCol w:w="2070"/>
      </w:tblGrid>
      <w:tr w:rsidR="00D46E49" w14:paraId="4896BEBE" w14:textId="77777777" w:rsidTr="00641915">
        <w:tc>
          <w:tcPr>
            <w:tcW w:w="809" w:type="dxa"/>
            <w:shd w:val="clear" w:color="auto" w:fill="066B80" w:themeFill="accent1"/>
            <w:vAlign w:val="center"/>
          </w:tcPr>
          <w:p w14:paraId="56204B61" w14:textId="7F0E0EE7" w:rsidR="00D46E49" w:rsidRPr="00917A11" w:rsidRDefault="00D46E49" w:rsidP="00CC0117">
            <w:pPr>
              <w:pStyle w:val="Heading1"/>
              <w:jc w:val="center"/>
              <w:rPr>
                <w:i/>
                <w:iCs/>
              </w:rPr>
            </w:pPr>
            <w:r w:rsidRPr="0037707C">
              <w:rPr>
                <w:rFonts w:ascii="Verdana" w:hAnsi="Verdana"/>
              </w:rPr>
              <w:t>Q2.2</w:t>
            </w:r>
          </w:p>
        </w:tc>
        <w:tc>
          <w:tcPr>
            <w:tcW w:w="6661" w:type="dxa"/>
            <w:shd w:val="clear" w:color="auto" w:fill="066B80" w:themeFill="accent1"/>
            <w:vAlign w:val="center"/>
          </w:tcPr>
          <w:p w14:paraId="2FF8B26A" w14:textId="2BBEA28C" w:rsidR="00D46E49" w:rsidRPr="00D46E49" w:rsidRDefault="00D46E49" w:rsidP="0037707C">
            <w:pPr>
              <w:pStyle w:val="Heading1"/>
              <w:rPr>
                <w:spacing w:val="0"/>
              </w:rPr>
            </w:pPr>
            <w:r w:rsidRPr="00D46E49">
              <w:rPr>
                <w:caps w:val="0"/>
                <w:spacing w:val="0"/>
              </w:rPr>
              <w:t>Identifying and finding solutions for (emerging) gaps, obstacles, duplication and cross-cutting issues. The questions in this section refer to the preceding 6 months.</w:t>
            </w:r>
          </w:p>
        </w:tc>
        <w:tc>
          <w:tcPr>
            <w:tcW w:w="2070" w:type="dxa"/>
            <w:shd w:val="clear" w:color="auto" w:fill="E0F2F5"/>
            <w:vAlign w:val="center"/>
          </w:tcPr>
          <w:p w14:paraId="72E14EBE" w14:textId="085711B8" w:rsidR="00D46E49" w:rsidRPr="00D46E49" w:rsidRDefault="00D46E49" w:rsidP="00CC0117">
            <w:pPr>
              <w:spacing w:before="120" w:after="120"/>
              <w:rPr>
                <w:rFonts w:ascii="Verdana" w:hAnsi="Verdana"/>
                <w:sz w:val="18"/>
                <w:szCs w:val="18"/>
              </w:rPr>
            </w:pPr>
            <w:r w:rsidRPr="00D46E49">
              <w:rPr>
                <w:rFonts w:ascii="Verdana" w:hAnsi="Verdana"/>
                <w:sz w:val="18"/>
                <w:szCs w:val="18"/>
              </w:rPr>
              <w:t xml:space="preserve"> </w:t>
            </w:r>
            <w:r w:rsidRPr="00A55911">
              <w:rPr>
                <w:rFonts w:ascii="Verdana" w:hAnsi="Verdana"/>
              </w:rPr>
              <w:t>3.4 (Needs minor improvement)</w:t>
            </w:r>
          </w:p>
        </w:tc>
      </w:tr>
    </w:tbl>
    <w:p w14:paraId="4D74C025" w14:textId="2D344C46" w:rsidR="00A55911" w:rsidRPr="00A55911" w:rsidRDefault="00A55911" w:rsidP="00917A11">
      <w:pPr>
        <w:spacing w:before="120" w:after="120" w:line="240" w:lineRule="auto"/>
        <w:jc w:val="both"/>
        <w:rPr>
          <w:rFonts w:ascii="Verdana" w:hAnsi="Verdana"/>
        </w:rPr>
      </w:pPr>
      <w:r w:rsidRPr="00A55911">
        <w:rPr>
          <w:rFonts w:ascii="Verdana" w:hAnsi="Verdana"/>
        </w:rPr>
        <w:t xml:space="preserve">Assessment fatigue is increasing. There is a need to have </w:t>
      </w:r>
      <w:r w:rsidR="009635A6" w:rsidRPr="00A55911">
        <w:rPr>
          <w:rFonts w:ascii="Verdana" w:hAnsi="Verdana"/>
        </w:rPr>
        <w:t>a rapid</w:t>
      </w:r>
      <w:r w:rsidRPr="00A55911">
        <w:rPr>
          <w:rFonts w:ascii="Verdana" w:hAnsi="Verdana"/>
        </w:rPr>
        <w:t xml:space="preserve"> multi-sector assessment tool that covers all the sectors: FSL, Shelter, Education, Protection, etc. In addition, FSLC has no presence on the ground and fully depends on the </w:t>
      </w:r>
      <w:r w:rsidR="009635A6" w:rsidRPr="00A55911">
        <w:rPr>
          <w:rFonts w:ascii="Verdana" w:hAnsi="Verdana"/>
        </w:rPr>
        <w:t>partner’s</w:t>
      </w:r>
      <w:r w:rsidRPr="00A55911">
        <w:rPr>
          <w:rFonts w:ascii="Verdana" w:hAnsi="Verdana"/>
        </w:rPr>
        <w:t xml:space="preserve"> reports. Partners lack time to do and share assessments themselves.</w:t>
      </w:r>
    </w:p>
    <w:p w14:paraId="12FC2BF4" w14:textId="77777777" w:rsidR="00A55911" w:rsidRDefault="00A55911" w:rsidP="00641915">
      <w:pPr>
        <w:pStyle w:val="ListParagraph"/>
        <w:numPr>
          <w:ilvl w:val="0"/>
          <w:numId w:val="1"/>
        </w:numPr>
        <w:spacing w:before="120" w:after="360" w:line="240" w:lineRule="auto"/>
        <w:jc w:val="both"/>
        <w:rPr>
          <w:rFonts w:ascii="Verdana" w:hAnsi="Verdana"/>
        </w:rPr>
      </w:pPr>
      <w:r w:rsidRPr="00A55911">
        <w:rPr>
          <w:rFonts w:ascii="Verdana" w:hAnsi="Verdana"/>
        </w:rPr>
        <w:t xml:space="preserve">Action Point: Cluster to improve information gathering as there is already enough of data available.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661"/>
        <w:gridCol w:w="2070"/>
      </w:tblGrid>
      <w:tr w:rsidR="00D46E49" w14:paraId="4AAD85DB" w14:textId="77777777" w:rsidTr="00AF6607">
        <w:trPr>
          <w:trHeight w:val="693"/>
        </w:trPr>
        <w:tc>
          <w:tcPr>
            <w:tcW w:w="809" w:type="dxa"/>
            <w:shd w:val="clear" w:color="auto" w:fill="066B80" w:themeFill="accent1"/>
            <w:vAlign w:val="center"/>
          </w:tcPr>
          <w:p w14:paraId="52B24E5F" w14:textId="3918A70C" w:rsidR="00D46E49" w:rsidRPr="00917A11" w:rsidRDefault="00D46E49" w:rsidP="00CC0117">
            <w:pPr>
              <w:pStyle w:val="Heading1"/>
              <w:jc w:val="center"/>
              <w:rPr>
                <w:i/>
                <w:iCs/>
              </w:rPr>
            </w:pPr>
            <w:r w:rsidRPr="0037707C">
              <w:rPr>
                <w:rFonts w:ascii="Verdana" w:hAnsi="Verdana"/>
              </w:rPr>
              <w:t>Q2.3</w:t>
            </w:r>
          </w:p>
        </w:tc>
        <w:tc>
          <w:tcPr>
            <w:tcW w:w="6661" w:type="dxa"/>
            <w:shd w:val="clear" w:color="auto" w:fill="066B80" w:themeFill="accent1"/>
            <w:vAlign w:val="center"/>
          </w:tcPr>
          <w:p w14:paraId="1D7579D7" w14:textId="34C8A091" w:rsidR="00D46E49" w:rsidRPr="00D46E49" w:rsidRDefault="00D46E49" w:rsidP="0037707C">
            <w:pPr>
              <w:spacing w:before="120" w:after="120"/>
              <w:rPr>
                <w:rFonts w:ascii="Verdana" w:hAnsi="Verdana"/>
                <w:color w:val="FFFFFF" w:themeColor="background1"/>
                <w:sz w:val="22"/>
                <w:szCs w:val="22"/>
                <w:highlight w:val="darkCyan"/>
              </w:rPr>
            </w:pPr>
            <w:r w:rsidRPr="0037707C">
              <w:rPr>
                <w:color w:val="FFFFFF" w:themeColor="background1"/>
                <w:sz w:val="22"/>
                <w:szCs w:val="22"/>
              </w:rPr>
              <w:t xml:space="preserve">Formulating priorities </w:t>
            </w:r>
            <w:r w:rsidR="00AF6607" w:rsidRPr="0037707C">
              <w:rPr>
                <w:color w:val="FFFFFF" w:themeColor="background1"/>
                <w:sz w:val="22"/>
                <w:szCs w:val="22"/>
              </w:rPr>
              <w:t>based on</w:t>
            </w:r>
            <w:r w:rsidRPr="0037707C">
              <w:rPr>
                <w:color w:val="FFFFFF" w:themeColor="background1"/>
                <w:sz w:val="22"/>
                <w:szCs w:val="22"/>
              </w:rPr>
              <w:t xml:space="preserve"> analysis.</w:t>
            </w:r>
            <w:r w:rsidRPr="00917A11">
              <w:rPr>
                <w:rFonts w:ascii="Verdana" w:hAnsi="Verdana"/>
                <w:color w:val="FFFFFF" w:themeColor="background1"/>
                <w:sz w:val="22"/>
                <w:szCs w:val="22"/>
                <w:highlight w:val="darkCyan"/>
              </w:rPr>
              <w:t xml:space="preserve"> </w:t>
            </w:r>
          </w:p>
        </w:tc>
        <w:tc>
          <w:tcPr>
            <w:tcW w:w="2070" w:type="dxa"/>
            <w:vAlign w:val="center"/>
          </w:tcPr>
          <w:p w14:paraId="3ECFF317" w14:textId="77777777" w:rsidR="00D46E49" w:rsidRPr="00D46E49" w:rsidRDefault="00D46E49" w:rsidP="00CC0117">
            <w:pPr>
              <w:spacing w:before="120" w:after="120"/>
              <w:rPr>
                <w:rFonts w:ascii="Verdana" w:hAnsi="Verdana"/>
                <w:sz w:val="18"/>
                <w:szCs w:val="18"/>
              </w:rPr>
            </w:pPr>
            <w:r w:rsidRPr="00D46E49">
              <w:rPr>
                <w:rFonts w:ascii="Verdana" w:hAnsi="Verdana"/>
                <w:sz w:val="18"/>
                <w:szCs w:val="18"/>
              </w:rPr>
              <w:t xml:space="preserve"> </w:t>
            </w:r>
          </w:p>
        </w:tc>
      </w:tr>
    </w:tbl>
    <w:p w14:paraId="6F2EE151" w14:textId="1C933DFC" w:rsidR="00A55911" w:rsidRPr="00917A11" w:rsidRDefault="00A55911" w:rsidP="00917A11">
      <w:pPr>
        <w:spacing w:before="120" w:after="120" w:line="240" w:lineRule="auto"/>
        <w:jc w:val="both"/>
        <w:rPr>
          <w:rFonts w:ascii="Verdana" w:hAnsi="Verdana"/>
        </w:rPr>
      </w:pPr>
      <w:r w:rsidRPr="00917A11">
        <w:rPr>
          <w:rFonts w:ascii="Verdana" w:hAnsi="Verdana"/>
        </w:rPr>
        <w:t>The questions of this section refer to the preceding 6 months.</w:t>
      </w:r>
    </w:p>
    <w:p w14:paraId="7486CAAC" w14:textId="77777777" w:rsidR="00A55911" w:rsidRPr="00A55911" w:rsidRDefault="00A55911" w:rsidP="00917A11">
      <w:pPr>
        <w:spacing w:before="120" w:after="120" w:line="240" w:lineRule="auto"/>
        <w:jc w:val="both"/>
        <w:rPr>
          <w:rFonts w:ascii="Verdana" w:hAnsi="Verdana"/>
        </w:rPr>
      </w:pPr>
      <w:r w:rsidRPr="00A55911">
        <w:rPr>
          <w:rFonts w:ascii="Verdana" w:hAnsi="Verdana"/>
        </w:rPr>
        <w:t>There is a lack of gaps analysis.</w:t>
      </w:r>
      <w:r w:rsidRPr="00A55911">
        <w:rPr>
          <w:rFonts w:ascii="Verdana" w:hAnsi="Verdana"/>
          <w:lang w:val="uk-UA"/>
        </w:rPr>
        <w:t xml:space="preserve"> </w:t>
      </w:r>
      <w:r w:rsidRPr="00A55911">
        <w:rPr>
          <w:rFonts w:ascii="Verdana" w:hAnsi="Verdana"/>
        </w:rPr>
        <w:t>Approximately 90% of people receive food assistance, while there is a gap in other aid. Furthermore, a join analysis is required. Challenges: how to harmonize the tool (between those working at the national level, western areas, and hard-to-reach locations), correctly identify the targeting, how not to overcomplicate it. To add, importance of Post Distribution Monitoring (PDM) was highlighted. PHA shared their practice of not delivering food at the smaller locations as this negatively impacts local shops.</w:t>
      </w:r>
    </w:p>
    <w:p w14:paraId="721A1833" w14:textId="77777777" w:rsidR="00A55911" w:rsidRDefault="00A55911" w:rsidP="00641915">
      <w:pPr>
        <w:pStyle w:val="ListParagraph"/>
        <w:numPr>
          <w:ilvl w:val="0"/>
          <w:numId w:val="1"/>
        </w:numPr>
        <w:spacing w:before="120" w:after="360" w:line="240" w:lineRule="auto"/>
        <w:jc w:val="both"/>
        <w:rPr>
          <w:rFonts w:ascii="Verdana" w:hAnsi="Verdana"/>
        </w:rPr>
      </w:pPr>
      <w:r w:rsidRPr="00A55911">
        <w:rPr>
          <w:rFonts w:ascii="Verdana" w:hAnsi="Verdana"/>
          <w:i/>
          <w:iCs/>
        </w:rPr>
        <w:t>Action Point</w:t>
      </w:r>
      <w:r w:rsidRPr="00A55911">
        <w:rPr>
          <w:rFonts w:ascii="Verdana" w:hAnsi="Verdana"/>
        </w:rPr>
        <w:t>: Cluster to work on a better mechanism for identifying people’s needs.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661"/>
        <w:gridCol w:w="2070"/>
      </w:tblGrid>
      <w:tr w:rsidR="008D5623" w14:paraId="3E37BCD7" w14:textId="77777777" w:rsidTr="00641915">
        <w:tc>
          <w:tcPr>
            <w:tcW w:w="809" w:type="dxa"/>
            <w:shd w:val="clear" w:color="auto" w:fill="066B80" w:themeFill="accent1"/>
            <w:vAlign w:val="center"/>
          </w:tcPr>
          <w:p w14:paraId="45B6678F" w14:textId="3B922A00" w:rsidR="00D46E49" w:rsidRPr="00917A11" w:rsidRDefault="00D46E49" w:rsidP="00CC0117">
            <w:pPr>
              <w:pStyle w:val="Heading1"/>
              <w:jc w:val="center"/>
              <w:rPr>
                <w:i/>
                <w:iCs/>
              </w:rPr>
            </w:pPr>
            <w:r w:rsidRPr="0037707C">
              <w:rPr>
                <w:rFonts w:ascii="Verdana" w:hAnsi="Verdana"/>
              </w:rPr>
              <w:t>Q3.1</w:t>
            </w:r>
          </w:p>
        </w:tc>
        <w:tc>
          <w:tcPr>
            <w:tcW w:w="6661" w:type="dxa"/>
            <w:shd w:val="clear" w:color="auto" w:fill="066B80" w:themeFill="accent1"/>
            <w:vAlign w:val="center"/>
          </w:tcPr>
          <w:p w14:paraId="01AFB8B6" w14:textId="142514AA" w:rsidR="00D46E49" w:rsidRPr="00D46E49" w:rsidRDefault="00D46E49" w:rsidP="0037707C">
            <w:pPr>
              <w:pStyle w:val="Heading1"/>
              <w:rPr>
                <w:spacing w:val="0"/>
              </w:rPr>
            </w:pPr>
            <w:r w:rsidRPr="0037707C">
              <w:rPr>
                <w:caps w:val="0"/>
                <w:spacing w:val="0"/>
              </w:rPr>
              <w:t>Developing sectoral plans, objectives and indicators that directly support realization of the overall response's strategic objectives.</w:t>
            </w:r>
          </w:p>
        </w:tc>
        <w:tc>
          <w:tcPr>
            <w:tcW w:w="2070" w:type="dxa"/>
            <w:shd w:val="clear" w:color="auto" w:fill="44AFC3"/>
            <w:vAlign w:val="center"/>
          </w:tcPr>
          <w:p w14:paraId="4D4DD6D6" w14:textId="3F14FE37" w:rsidR="00D46E49" w:rsidRPr="00D46E49" w:rsidRDefault="00D46E49" w:rsidP="00CC0117">
            <w:pPr>
              <w:spacing w:before="120" w:after="120"/>
              <w:rPr>
                <w:rFonts w:ascii="Verdana" w:hAnsi="Verdana"/>
                <w:sz w:val="18"/>
                <w:szCs w:val="18"/>
              </w:rPr>
            </w:pPr>
            <w:r w:rsidRPr="00AF6607">
              <w:rPr>
                <w:rFonts w:ascii="Verdana" w:hAnsi="Verdana"/>
                <w:color w:val="FFFFFF" w:themeColor="background1"/>
                <w:sz w:val="18"/>
                <w:szCs w:val="18"/>
              </w:rPr>
              <w:t>3.98 (Needs minor improvement)</w:t>
            </w:r>
          </w:p>
        </w:tc>
      </w:tr>
    </w:tbl>
    <w:p w14:paraId="43384F10" w14:textId="77777777" w:rsidR="00A55911" w:rsidRDefault="00A55911" w:rsidP="00641915">
      <w:pPr>
        <w:spacing w:before="120" w:after="360" w:line="240" w:lineRule="auto"/>
        <w:jc w:val="both"/>
        <w:rPr>
          <w:rFonts w:ascii="Verdana" w:hAnsi="Verdana"/>
        </w:rPr>
      </w:pPr>
      <w:r w:rsidRPr="00A55911">
        <w:rPr>
          <w:rFonts w:ascii="Verdana" w:hAnsi="Verdana"/>
        </w:rPr>
        <w:t xml:space="preserve">Information incorporation is a key as there are varied Clusters present and other means such as Inter-Agency-Convoys (IAC).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751"/>
        <w:gridCol w:w="1980"/>
      </w:tblGrid>
      <w:tr w:rsidR="00641915" w14:paraId="237E85DD" w14:textId="77777777" w:rsidTr="00641915">
        <w:tc>
          <w:tcPr>
            <w:tcW w:w="809" w:type="dxa"/>
            <w:shd w:val="clear" w:color="auto" w:fill="066B80" w:themeFill="accent1"/>
            <w:vAlign w:val="center"/>
          </w:tcPr>
          <w:p w14:paraId="599C7421" w14:textId="6B33FC8F" w:rsidR="00D46E49" w:rsidRPr="00917A11" w:rsidRDefault="00D46E49" w:rsidP="00CC0117">
            <w:pPr>
              <w:pStyle w:val="Heading1"/>
              <w:jc w:val="center"/>
              <w:rPr>
                <w:i/>
                <w:iCs/>
              </w:rPr>
            </w:pPr>
            <w:r w:rsidRPr="0037707C">
              <w:rPr>
                <w:rFonts w:ascii="Verdana" w:hAnsi="Verdana"/>
              </w:rPr>
              <w:t>Q3.2</w:t>
            </w:r>
          </w:p>
        </w:tc>
        <w:tc>
          <w:tcPr>
            <w:tcW w:w="6751" w:type="dxa"/>
            <w:shd w:val="clear" w:color="auto" w:fill="066B80" w:themeFill="accent1"/>
            <w:vAlign w:val="center"/>
          </w:tcPr>
          <w:p w14:paraId="621FF85E" w14:textId="7A2E1D4F" w:rsidR="00D46E49" w:rsidRPr="00D46E49" w:rsidRDefault="00D46E49" w:rsidP="0037707C">
            <w:pPr>
              <w:pStyle w:val="Heading1"/>
              <w:pBdr>
                <w:top w:val="none" w:sz="0" w:space="0" w:color="auto"/>
                <w:left w:val="none" w:sz="0" w:space="0" w:color="auto"/>
                <w:bottom w:val="none" w:sz="0" w:space="0" w:color="auto"/>
                <w:right w:val="none" w:sz="0" w:space="0" w:color="auto"/>
              </w:pBdr>
              <w:rPr>
                <w:spacing w:val="0"/>
              </w:rPr>
            </w:pPr>
            <w:r w:rsidRPr="0037707C">
              <w:rPr>
                <w:caps w:val="0"/>
                <w:spacing w:val="0"/>
              </w:rPr>
              <w:t xml:space="preserve">Applying and adhering to common standards and guidelines. </w:t>
            </w:r>
          </w:p>
        </w:tc>
        <w:tc>
          <w:tcPr>
            <w:tcW w:w="1980" w:type="dxa"/>
            <w:shd w:val="clear" w:color="auto" w:fill="82CAD7"/>
            <w:vAlign w:val="center"/>
          </w:tcPr>
          <w:p w14:paraId="7F881AF1" w14:textId="27C66661" w:rsidR="00D46E49" w:rsidRPr="00D46E49" w:rsidRDefault="00D46E49" w:rsidP="00CC0117">
            <w:pPr>
              <w:spacing w:before="120" w:after="120"/>
              <w:rPr>
                <w:rFonts w:ascii="Verdana" w:hAnsi="Verdana"/>
                <w:sz w:val="18"/>
                <w:szCs w:val="18"/>
              </w:rPr>
            </w:pPr>
            <w:r w:rsidRPr="00D46E49">
              <w:rPr>
                <w:rFonts w:ascii="Verdana" w:hAnsi="Verdana"/>
                <w:sz w:val="18"/>
                <w:szCs w:val="18"/>
              </w:rPr>
              <w:t>3.65 (Needs minor improvement)</w:t>
            </w:r>
          </w:p>
        </w:tc>
      </w:tr>
    </w:tbl>
    <w:p w14:paraId="7B6ADB2B" w14:textId="77777777" w:rsidR="00A55911" w:rsidRDefault="00A55911" w:rsidP="00641915">
      <w:pPr>
        <w:spacing w:before="120" w:after="360" w:line="240" w:lineRule="auto"/>
        <w:jc w:val="both"/>
        <w:rPr>
          <w:rFonts w:ascii="Verdana" w:hAnsi="Verdana"/>
        </w:rPr>
      </w:pPr>
      <w:r w:rsidRPr="00A55911">
        <w:rPr>
          <w:rFonts w:ascii="Verdana" w:hAnsi="Verdana"/>
        </w:rPr>
        <w:t>N/A</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751"/>
        <w:gridCol w:w="2070"/>
      </w:tblGrid>
      <w:tr w:rsidR="00D46E49" w14:paraId="44F4109D" w14:textId="77777777" w:rsidTr="00641915">
        <w:tc>
          <w:tcPr>
            <w:tcW w:w="809" w:type="dxa"/>
            <w:shd w:val="clear" w:color="auto" w:fill="066B80" w:themeFill="accent1"/>
            <w:vAlign w:val="center"/>
          </w:tcPr>
          <w:p w14:paraId="2AF4E17F" w14:textId="2B187FD0" w:rsidR="00D46E49" w:rsidRPr="00917A11" w:rsidRDefault="00D46E49" w:rsidP="00CC0117">
            <w:pPr>
              <w:pStyle w:val="Heading1"/>
              <w:jc w:val="center"/>
              <w:rPr>
                <w:i/>
                <w:iCs/>
              </w:rPr>
            </w:pPr>
            <w:r w:rsidRPr="0037707C">
              <w:rPr>
                <w:rFonts w:ascii="Verdana" w:hAnsi="Verdana"/>
              </w:rPr>
              <w:t>Q3.3</w:t>
            </w:r>
          </w:p>
        </w:tc>
        <w:tc>
          <w:tcPr>
            <w:tcW w:w="6751" w:type="dxa"/>
            <w:shd w:val="clear" w:color="auto" w:fill="066B80" w:themeFill="accent1"/>
            <w:vAlign w:val="center"/>
          </w:tcPr>
          <w:p w14:paraId="0F7B95C3" w14:textId="6BC6357B" w:rsidR="00D46E49" w:rsidRPr="00AF6607" w:rsidRDefault="00D46E49" w:rsidP="0037707C">
            <w:pPr>
              <w:spacing w:before="120" w:after="120"/>
              <w:rPr>
                <w:rFonts w:ascii="Verdana" w:hAnsi="Verdana"/>
                <w:color w:val="FFFFFF" w:themeColor="background1"/>
              </w:rPr>
            </w:pPr>
            <w:r w:rsidRPr="00AF6607">
              <w:rPr>
                <w:color w:val="FFFFFF" w:themeColor="background1"/>
                <w:sz w:val="22"/>
                <w:szCs w:val="22"/>
              </w:rPr>
              <w:t>Clarifying funding requirements, helping to set priorities, and agreeing Cluster contributions to the HC's overall humanitarian funding proposals.</w:t>
            </w:r>
            <w:r w:rsidRPr="00AF6607">
              <w:rPr>
                <w:rFonts w:ascii="Verdana" w:hAnsi="Verdana"/>
                <w:color w:val="FFFFFF" w:themeColor="background1"/>
              </w:rPr>
              <w:t xml:space="preserve"> </w:t>
            </w:r>
          </w:p>
        </w:tc>
        <w:tc>
          <w:tcPr>
            <w:tcW w:w="2070" w:type="dxa"/>
            <w:shd w:val="clear" w:color="auto" w:fill="44AFC3"/>
            <w:vAlign w:val="center"/>
          </w:tcPr>
          <w:p w14:paraId="132D1E67" w14:textId="160281BE" w:rsidR="00D46E49" w:rsidRPr="00AF6607" w:rsidRDefault="00D46E49" w:rsidP="00CC0117">
            <w:pPr>
              <w:spacing w:before="120" w:after="120"/>
              <w:rPr>
                <w:rFonts w:ascii="Verdana" w:hAnsi="Verdana"/>
                <w:color w:val="FFFFFF" w:themeColor="background1"/>
                <w:sz w:val="18"/>
                <w:szCs w:val="18"/>
              </w:rPr>
            </w:pPr>
            <w:r w:rsidRPr="00AF6607">
              <w:rPr>
                <w:rFonts w:ascii="Verdana" w:hAnsi="Verdana"/>
                <w:color w:val="FFFFFF" w:themeColor="background1"/>
                <w:sz w:val="18"/>
                <w:szCs w:val="18"/>
              </w:rPr>
              <w:t>3.95 (Needs minor improvement)</w:t>
            </w:r>
          </w:p>
        </w:tc>
      </w:tr>
    </w:tbl>
    <w:p w14:paraId="015E4A03" w14:textId="77777777" w:rsidR="00A55911" w:rsidRDefault="00A55911" w:rsidP="00641915">
      <w:pPr>
        <w:spacing w:before="120" w:after="360" w:line="240" w:lineRule="auto"/>
        <w:jc w:val="both"/>
        <w:rPr>
          <w:rFonts w:ascii="Verdana" w:hAnsi="Verdana"/>
        </w:rPr>
      </w:pPr>
      <w:r w:rsidRPr="00A55911">
        <w:rPr>
          <w:rFonts w:ascii="Verdana" w:hAnsi="Verdana"/>
        </w:rPr>
        <w:lastRenderedPageBreak/>
        <w:t xml:space="preserve">Usage of common vocabulary/language was considered as useful. Also, early targeting at the beginning of the year helps. One of the partners aims to develop a livelihood programming to conduct day by day market assessment.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751"/>
        <w:gridCol w:w="1980"/>
      </w:tblGrid>
      <w:tr w:rsidR="00D46E49" w14:paraId="4F344684" w14:textId="77777777" w:rsidTr="008D5623">
        <w:tc>
          <w:tcPr>
            <w:tcW w:w="809" w:type="dxa"/>
            <w:shd w:val="clear" w:color="auto" w:fill="066B80" w:themeFill="accent1"/>
            <w:vAlign w:val="center"/>
          </w:tcPr>
          <w:p w14:paraId="3A5794F5" w14:textId="36736FD7" w:rsidR="00D46E49" w:rsidRPr="00917A11" w:rsidRDefault="00D46E49" w:rsidP="00CC0117">
            <w:pPr>
              <w:pStyle w:val="Heading1"/>
              <w:jc w:val="center"/>
              <w:rPr>
                <w:i/>
                <w:iCs/>
              </w:rPr>
            </w:pPr>
            <w:r w:rsidRPr="0037707C">
              <w:rPr>
                <w:rFonts w:ascii="Verdana" w:hAnsi="Verdana"/>
              </w:rPr>
              <w:t>Q4</w:t>
            </w:r>
          </w:p>
        </w:tc>
        <w:tc>
          <w:tcPr>
            <w:tcW w:w="6751" w:type="dxa"/>
            <w:shd w:val="clear" w:color="auto" w:fill="066B80" w:themeFill="accent1"/>
          </w:tcPr>
          <w:p w14:paraId="4CFA5BA9" w14:textId="52A8B553" w:rsidR="00D46E49" w:rsidRPr="00D46E49" w:rsidRDefault="00D46E49" w:rsidP="00D46E49">
            <w:pPr>
              <w:spacing w:before="120" w:after="120"/>
              <w:jc w:val="both"/>
              <w:rPr>
                <w:rFonts w:ascii="Verdana" w:hAnsi="Verdana"/>
                <w:color w:val="FFFFFF" w:themeColor="background1"/>
                <w:sz w:val="22"/>
                <w:szCs w:val="22"/>
                <w:highlight w:val="darkCyan"/>
              </w:rPr>
            </w:pPr>
            <w:r w:rsidRPr="0037707C">
              <w:rPr>
                <w:color w:val="FFFFFF" w:themeColor="background1"/>
                <w:sz w:val="22"/>
                <w:szCs w:val="22"/>
              </w:rPr>
              <w:t>Overall (Monitoring and evaluating performance).</w:t>
            </w:r>
          </w:p>
        </w:tc>
        <w:tc>
          <w:tcPr>
            <w:tcW w:w="1980" w:type="dxa"/>
            <w:shd w:val="clear" w:color="auto" w:fill="82CAD7"/>
            <w:vAlign w:val="center"/>
          </w:tcPr>
          <w:p w14:paraId="3B9B485F" w14:textId="25DD31B3" w:rsidR="00D46E49" w:rsidRPr="00D46E49" w:rsidRDefault="00D46E49" w:rsidP="00CC0117">
            <w:pPr>
              <w:spacing w:before="120" w:after="120"/>
              <w:rPr>
                <w:rFonts w:ascii="Verdana" w:hAnsi="Verdana"/>
                <w:sz w:val="18"/>
                <w:szCs w:val="18"/>
              </w:rPr>
            </w:pPr>
            <w:r w:rsidRPr="00D46E49">
              <w:rPr>
                <w:rFonts w:ascii="Verdana" w:hAnsi="Verdana"/>
                <w:sz w:val="18"/>
                <w:szCs w:val="18"/>
              </w:rPr>
              <w:t>3.57 (Needs minor improvement)</w:t>
            </w:r>
          </w:p>
        </w:tc>
      </w:tr>
    </w:tbl>
    <w:p w14:paraId="44FE7977" w14:textId="77777777" w:rsidR="00A55911" w:rsidRDefault="00A55911" w:rsidP="00641915">
      <w:pPr>
        <w:spacing w:before="120" w:after="360" w:line="240" w:lineRule="auto"/>
        <w:jc w:val="both"/>
        <w:rPr>
          <w:rFonts w:ascii="Verdana" w:hAnsi="Verdana"/>
        </w:rPr>
      </w:pPr>
      <w:r w:rsidRPr="00A55911">
        <w:rPr>
          <w:rFonts w:ascii="Verdana" w:hAnsi="Verdana"/>
        </w:rPr>
        <w:t>N/A.</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751"/>
        <w:gridCol w:w="1980"/>
      </w:tblGrid>
      <w:tr w:rsidR="00D46E49" w14:paraId="5F2E0FDE" w14:textId="77777777" w:rsidTr="00641915">
        <w:tc>
          <w:tcPr>
            <w:tcW w:w="809" w:type="dxa"/>
            <w:shd w:val="clear" w:color="auto" w:fill="066B80" w:themeFill="accent1"/>
            <w:vAlign w:val="center"/>
          </w:tcPr>
          <w:p w14:paraId="3694E976" w14:textId="0CCCEC74" w:rsidR="00D46E49" w:rsidRPr="00917A11" w:rsidRDefault="00D46E49" w:rsidP="00CC0117">
            <w:pPr>
              <w:pStyle w:val="Heading1"/>
              <w:jc w:val="center"/>
              <w:rPr>
                <w:i/>
                <w:iCs/>
              </w:rPr>
            </w:pPr>
            <w:r w:rsidRPr="0037707C">
              <w:rPr>
                <w:rFonts w:ascii="Verdana" w:hAnsi="Verdana"/>
              </w:rPr>
              <w:t>Q5</w:t>
            </w:r>
          </w:p>
        </w:tc>
        <w:tc>
          <w:tcPr>
            <w:tcW w:w="6751" w:type="dxa"/>
            <w:shd w:val="clear" w:color="auto" w:fill="066B80" w:themeFill="accent1"/>
            <w:vAlign w:val="center"/>
          </w:tcPr>
          <w:p w14:paraId="09CD1F66" w14:textId="3C4D5822" w:rsidR="00D46E49" w:rsidRPr="00D46E49" w:rsidRDefault="00D46E49" w:rsidP="0037707C">
            <w:pPr>
              <w:spacing w:before="120" w:after="120"/>
              <w:rPr>
                <w:rFonts w:ascii="Verdana" w:hAnsi="Verdana"/>
                <w:color w:val="FFFFFF" w:themeColor="background1"/>
                <w:sz w:val="22"/>
                <w:szCs w:val="22"/>
                <w:highlight w:val="darkCyan"/>
              </w:rPr>
            </w:pPr>
            <w:r w:rsidRPr="0037707C">
              <w:rPr>
                <w:color w:val="FFFFFF" w:themeColor="background1"/>
                <w:sz w:val="22"/>
                <w:szCs w:val="22"/>
              </w:rPr>
              <w:t>Overall (Building national capacity in preparedness and contingency planning).</w:t>
            </w:r>
            <w:r w:rsidRPr="00917A11">
              <w:rPr>
                <w:rFonts w:ascii="Verdana" w:hAnsi="Verdana"/>
                <w:color w:val="FFFFFF" w:themeColor="background1"/>
                <w:sz w:val="22"/>
                <w:szCs w:val="22"/>
                <w:highlight w:val="darkCyan"/>
              </w:rPr>
              <w:t xml:space="preserve"> </w:t>
            </w:r>
          </w:p>
        </w:tc>
        <w:tc>
          <w:tcPr>
            <w:tcW w:w="1980" w:type="dxa"/>
            <w:shd w:val="clear" w:color="auto" w:fill="E0F2F5"/>
            <w:vAlign w:val="center"/>
          </w:tcPr>
          <w:p w14:paraId="1D3A4321" w14:textId="245C6424" w:rsidR="00D46E49" w:rsidRPr="00D46E49" w:rsidRDefault="00D46E49" w:rsidP="00CC0117">
            <w:pPr>
              <w:spacing w:before="120" w:after="120"/>
              <w:rPr>
                <w:rFonts w:ascii="Verdana" w:hAnsi="Verdana"/>
                <w:sz w:val="18"/>
                <w:szCs w:val="18"/>
              </w:rPr>
            </w:pPr>
            <w:r w:rsidRPr="00D46E49">
              <w:rPr>
                <w:rFonts w:ascii="Verdana" w:hAnsi="Verdana"/>
                <w:sz w:val="18"/>
                <w:szCs w:val="18"/>
              </w:rPr>
              <w:t>3.39 (Needs minor improvement)</w:t>
            </w:r>
          </w:p>
        </w:tc>
      </w:tr>
    </w:tbl>
    <w:p w14:paraId="55FF0059" w14:textId="057DAF8C" w:rsidR="00A55911" w:rsidRDefault="00A55911" w:rsidP="00641915">
      <w:pPr>
        <w:spacing w:before="120" w:after="360" w:line="240" w:lineRule="auto"/>
        <w:jc w:val="both"/>
        <w:rPr>
          <w:rFonts w:ascii="Verdana" w:hAnsi="Verdana"/>
        </w:rPr>
      </w:pPr>
      <w:r w:rsidRPr="00A55911">
        <w:rPr>
          <w:rFonts w:ascii="Verdana" w:hAnsi="Verdana"/>
        </w:rPr>
        <w:t xml:space="preserve">It was suggested that posting of available </w:t>
      </w:r>
      <w:r w:rsidR="009635A6" w:rsidRPr="00A55911">
        <w:rPr>
          <w:rFonts w:ascii="Verdana" w:hAnsi="Verdana"/>
        </w:rPr>
        <w:t>sessions</w:t>
      </w:r>
      <w:r w:rsidRPr="00A55911">
        <w:rPr>
          <w:rFonts w:ascii="Verdana" w:hAnsi="Verdana"/>
        </w:rPr>
        <w:t xml:space="preserve">, sources and training would be useful. In addition, </w:t>
      </w:r>
      <w:r w:rsidR="009635A6" w:rsidRPr="00A55911">
        <w:rPr>
          <w:rFonts w:ascii="Verdana" w:hAnsi="Verdana"/>
        </w:rPr>
        <w:t>a partner</w:t>
      </w:r>
      <w:r w:rsidRPr="00A55911">
        <w:rPr>
          <w:rFonts w:ascii="Verdana" w:hAnsi="Verdana"/>
        </w:rPr>
        <w:t xml:space="preserve"> offered to start contingency planning/advocating to get the access to the NGCA.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751"/>
        <w:gridCol w:w="1980"/>
      </w:tblGrid>
      <w:tr w:rsidR="00E426A1" w14:paraId="5842C7F2" w14:textId="77777777" w:rsidTr="00E426A1">
        <w:tc>
          <w:tcPr>
            <w:tcW w:w="809" w:type="dxa"/>
            <w:shd w:val="clear" w:color="auto" w:fill="066B80" w:themeFill="accent1"/>
            <w:vAlign w:val="center"/>
          </w:tcPr>
          <w:p w14:paraId="1F9A4671" w14:textId="5AD4C1C3" w:rsidR="00D46E49" w:rsidRPr="00917A11" w:rsidRDefault="00D46E49" w:rsidP="00CC0117">
            <w:pPr>
              <w:pStyle w:val="Heading1"/>
              <w:jc w:val="center"/>
              <w:rPr>
                <w:i/>
                <w:iCs/>
              </w:rPr>
            </w:pPr>
            <w:r w:rsidRPr="0037707C">
              <w:rPr>
                <w:rFonts w:ascii="Verdana" w:hAnsi="Verdana"/>
              </w:rPr>
              <w:t>Q6</w:t>
            </w:r>
          </w:p>
        </w:tc>
        <w:tc>
          <w:tcPr>
            <w:tcW w:w="6751" w:type="dxa"/>
            <w:shd w:val="clear" w:color="auto" w:fill="066B80" w:themeFill="accent1"/>
            <w:vAlign w:val="center"/>
          </w:tcPr>
          <w:p w14:paraId="7C8D316B" w14:textId="5E883C19" w:rsidR="00D46E49" w:rsidRPr="00D46E49" w:rsidRDefault="00D46E49" w:rsidP="0037707C">
            <w:pPr>
              <w:spacing w:before="120" w:after="120"/>
              <w:rPr>
                <w:rFonts w:ascii="Verdana" w:hAnsi="Verdana"/>
                <w:color w:val="FFFFFF" w:themeColor="background1"/>
                <w:sz w:val="22"/>
                <w:szCs w:val="22"/>
                <w:highlight w:val="darkCyan"/>
              </w:rPr>
            </w:pPr>
            <w:r w:rsidRPr="0037707C">
              <w:rPr>
                <w:color w:val="FFFFFF" w:themeColor="background1"/>
                <w:sz w:val="22"/>
                <w:szCs w:val="22"/>
              </w:rPr>
              <w:t>Overall (Advocacy).</w:t>
            </w:r>
            <w:r w:rsidRPr="00917A11">
              <w:rPr>
                <w:rFonts w:ascii="Verdana" w:hAnsi="Verdana"/>
                <w:color w:val="FFFFFF" w:themeColor="background1"/>
                <w:sz w:val="22"/>
                <w:szCs w:val="22"/>
                <w:highlight w:val="darkCyan"/>
              </w:rPr>
              <w:t xml:space="preserve"> </w:t>
            </w:r>
          </w:p>
        </w:tc>
        <w:tc>
          <w:tcPr>
            <w:tcW w:w="1980" w:type="dxa"/>
            <w:shd w:val="clear" w:color="auto" w:fill="C1E5EB"/>
            <w:vAlign w:val="center"/>
          </w:tcPr>
          <w:p w14:paraId="4FADC3F1" w14:textId="077A794C" w:rsidR="00D46E49" w:rsidRPr="00D46E49" w:rsidRDefault="00D46E49" w:rsidP="00CC0117">
            <w:pPr>
              <w:spacing w:before="120" w:after="120"/>
              <w:rPr>
                <w:rFonts w:ascii="Verdana" w:hAnsi="Verdana"/>
                <w:sz w:val="18"/>
                <w:szCs w:val="18"/>
              </w:rPr>
            </w:pPr>
            <w:r w:rsidRPr="00D46E49">
              <w:rPr>
                <w:rFonts w:ascii="Verdana" w:hAnsi="Verdana"/>
                <w:sz w:val="18"/>
                <w:szCs w:val="18"/>
              </w:rPr>
              <w:t>2.55 (Needs major improvement</w:t>
            </w:r>
            <w:r w:rsidRPr="00A55911">
              <w:rPr>
                <w:rFonts w:ascii="Verdana" w:hAnsi="Verdana"/>
              </w:rPr>
              <w:t>)</w:t>
            </w:r>
          </w:p>
        </w:tc>
      </w:tr>
    </w:tbl>
    <w:p w14:paraId="21383F47" w14:textId="77777777" w:rsidR="00A55911" w:rsidRDefault="00A55911" w:rsidP="00641915">
      <w:pPr>
        <w:spacing w:before="120" w:after="360" w:line="240" w:lineRule="auto"/>
        <w:jc w:val="both"/>
        <w:rPr>
          <w:rFonts w:ascii="Verdana" w:hAnsi="Verdana"/>
        </w:rPr>
      </w:pPr>
      <w:r w:rsidRPr="00A55911">
        <w:rPr>
          <w:rFonts w:ascii="Verdana" w:hAnsi="Verdana"/>
        </w:rPr>
        <w:t>Partner reiterated the need for advocating for access to the NGCA. Also, funding towards other projects: early recovery, safer oblasts, etc.</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6797"/>
        <w:gridCol w:w="1980"/>
      </w:tblGrid>
      <w:tr w:rsidR="00641915" w14:paraId="2308C29A" w14:textId="77777777" w:rsidTr="00641915">
        <w:tc>
          <w:tcPr>
            <w:tcW w:w="763" w:type="dxa"/>
            <w:shd w:val="clear" w:color="auto" w:fill="066B80" w:themeFill="accent1"/>
            <w:vAlign w:val="center"/>
          </w:tcPr>
          <w:p w14:paraId="7182721D" w14:textId="6096A64C" w:rsidR="00641915" w:rsidRPr="00917A11" w:rsidRDefault="00641915" w:rsidP="00CC0117">
            <w:pPr>
              <w:pStyle w:val="Heading1"/>
              <w:jc w:val="center"/>
              <w:rPr>
                <w:i/>
                <w:iCs/>
              </w:rPr>
            </w:pPr>
            <w:r w:rsidRPr="0037707C">
              <w:rPr>
                <w:rFonts w:ascii="Verdana" w:hAnsi="Verdana"/>
              </w:rPr>
              <w:t>Q7</w:t>
            </w:r>
          </w:p>
        </w:tc>
        <w:tc>
          <w:tcPr>
            <w:tcW w:w="6797" w:type="dxa"/>
            <w:shd w:val="clear" w:color="auto" w:fill="066B80" w:themeFill="accent1"/>
            <w:vAlign w:val="center"/>
          </w:tcPr>
          <w:p w14:paraId="3460B09B" w14:textId="713DEDAE" w:rsidR="00641915" w:rsidRPr="0037707C" w:rsidRDefault="00641915" w:rsidP="0037707C">
            <w:pPr>
              <w:spacing w:before="120" w:after="120"/>
              <w:rPr>
                <w:color w:val="FFFFFF" w:themeColor="background1"/>
                <w:sz w:val="22"/>
                <w:szCs w:val="22"/>
              </w:rPr>
            </w:pPr>
            <w:r w:rsidRPr="0037707C">
              <w:rPr>
                <w:color w:val="FFFFFF" w:themeColor="background1"/>
                <w:sz w:val="22"/>
                <w:szCs w:val="22"/>
              </w:rPr>
              <w:t>Overall (Accountability to affected populations).</w:t>
            </w:r>
          </w:p>
        </w:tc>
        <w:tc>
          <w:tcPr>
            <w:tcW w:w="1980" w:type="dxa"/>
            <w:shd w:val="clear" w:color="auto" w:fill="E0F2F5"/>
          </w:tcPr>
          <w:p w14:paraId="58DF446B" w14:textId="5130D9BF" w:rsidR="00641915" w:rsidRPr="00D46E49" w:rsidRDefault="00641915" w:rsidP="00CC0117">
            <w:pPr>
              <w:spacing w:before="120" w:after="120"/>
              <w:rPr>
                <w:rFonts w:ascii="Verdana" w:hAnsi="Verdana"/>
                <w:sz w:val="18"/>
                <w:szCs w:val="18"/>
              </w:rPr>
            </w:pPr>
            <w:r w:rsidRPr="00D46E49">
              <w:rPr>
                <w:rFonts w:ascii="Verdana" w:hAnsi="Verdana"/>
                <w:sz w:val="18"/>
                <w:szCs w:val="18"/>
              </w:rPr>
              <w:t>3.34 (Needs minor improvement)</w:t>
            </w:r>
          </w:p>
        </w:tc>
      </w:tr>
    </w:tbl>
    <w:p w14:paraId="111BA6C9" w14:textId="3737BF48" w:rsidR="00A55911" w:rsidRDefault="00A55911" w:rsidP="00641915">
      <w:pPr>
        <w:spacing w:before="120" w:after="360" w:line="240" w:lineRule="auto"/>
        <w:jc w:val="both"/>
        <w:rPr>
          <w:rFonts w:ascii="Verdana" w:hAnsi="Verdana"/>
        </w:rPr>
      </w:pPr>
      <w:r w:rsidRPr="00A55911">
        <w:rPr>
          <w:rFonts w:ascii="Verdana" w:hAnsi="Verdana"/>
        </w:rPr>
        <w:t xml:space="preserve">Partners noted that there are different ways of delivering food aid: door to door, via collective </w:t>
      </w:r>
      <w:proofErr w:type="spellStart"/>
      <w:r w:rsidRPr="00A55911">
        <w:rPr>
          <w:rFonts w:ascii="Verdana" w:hAnsi="Verdana"/>
        </w:rPr>
        <w:t>centres</w:t>
      </w:r>
      <w:proofErr w:type="spellEnd"/>
      <w:r w:rsidRPr="00A55911">
        <w:rPr>
          <w:rFonts w:ascii="Verdana" w:hAnsi="Verdana"/>
        </w:rPr>
        <w:t>, etc. Available training on PGAAP for the new NGOs and partners is desired. Suggested to have a language consideration: English, Ukrainian and Russian, where applicable. In addition, a point was raised to have harmonized messages on a joint platform: on information, service mapping, job opportunities, employment, harmonized targeting frameworks.</w:t>
      </w:r>
    </w:p>
    <w:p w14:paraId="760D6B71" w14:textId="51ADFFBE" w:rsidR="00AF6607" w:rsidRDefault="00AF6607" w:rsidP="00641915">
      <w:pPr>
        <w:spacing w:before="120" w:after="360" w:line="240" w:lineRule="auto"/>
        <w:jc w:val="both"/>
        <w:rPr>
          <w:rFonts w:ascii="Verdana" w:hAnsi="Verdana"/>
        </w:rPr>
      </w:pPr>
    </w:p>
    <w:p w14:paraId="0EAF7747" w14:textId="757EE43B" w:rsidR="007E41E3" w:rsidRDefault="007E41E3">
      <w:pPr>
        <w:rPr>
          <w:rFonts w:ascii="Verdana" w:hAnsi="Verdana"/>
        </w:rPr>
      </w:pPr>
      <w:r>
        <w:rPr>
          <w:rFonts w:ascii="Verdana" w:hAnsi="Verdana"/>
        </w:rPr>
        <w:br w:type="page"/>
      </w:r>
    </w:p>
    <w:p w14:paraId="2006B4DB" w14:textId="77777777" w:rsidR="00AF6607" w:rsidRDefault="00AF6607" w:rsidP="00641915">
      <w:pPr>
        <w:spacing w:before="120" w:after="360" w:line="240" w:lineRule="auto"/>
        <w:jc w:val="both"/>
        <w:rPr>
          <w:rFonts w:ascii="Verdana" w:hAnsi="Verdana"/>
        </w:rPr>
      </w:pPr>
    </w:p>
    <w:p w14:paraId="70A379E9" w14:textId="0186EB56" w:rsidR="00AF6607" w:rsidRPr="00AF6607" w:rsidRDefault="00AF6607" w:rsidP="00641915">
      <w:pPr>
        <w:spacing w:before="120" w:after="360" w:line="240" w:lineRule="auto"/>
        <w:jc w:val="both"/>
        <w:rPr>
          <w:rFonts w:ascii="Verdana" w:hAnsi="Verdana"/>
          <w:b/>
          <w:bCs/>
        </w:rPr>
      </w:pPr>
      <w:r w:rsidRPr="00AF6607">
        <w:rPr>
          <w:rFonts w:ascii="Verdana" w:hAnsi="Verdana"/>
          <w:b/>
          <w:bCs/>
        </w:rPr>
        <w:t>Summa</w:t>
      </w:r>
      <w:r w:rsidR="00A60645">
        <w:rPr>
          <w:rFonts w:ascii="Verdana" w:hAnsi="Verdana"/>
          <w:b/>
          <w:bCs/>
        </w:rPr>
        <w:t>ry</w:t>
      </w:r>
      <w:r w:rsidRPr="00AF6607">
        <w:rPr>
          <w:rFonts w:ascii="Verdana" w:hAnsi="Verdana"/>
          <w:b/>
          <w:bCs/>
        </w:rPr>
        <w:t>:</w:t>
      </w:r>
    </w:p>
    <w:p w14:paraId="2DF5775F" w14:textId="215BCE4C" w:rsidR="00AF6607" w:rsidRDefault="00AF6607" w:rsidP="00641915">
      <w:pPr>
        <w:spacing w:before="120" w:after="360" w:line="240" w:lineRule="auto"/>
        <w:jc w:val="both"/>
        <w:rPr>
          <w:rFonts w:ascii="Verdana" w:hAnsi="Verdana"/>
        </w:rPr>
      </w:pPr>
      <w:r w:rsidRPr="00AF6607">
        <w:rPr>
          <w:rFonts w:ascii="Verdana" w:hAnsi="Verdana"/>
        </w:rPr>
        <w:t xml:space="preserve">According to the </w:t>
      </w:r>
      <w:r>
        <w:rPr>
          <w:rFonts w:ascii="Verdana" w:hAnsi="Verdana"/>
        </w:rPr>
        <w:t>survey</w:t>
      </w:r>
      <w:r w:rsidRPr="00AF6607">
        <w:rPr>
          <w:rFonts w:ascii="Verdana" w:hAnsi="Verdana"/>
        </w:rPr>
        <w:t xml:space="preserve">, the Cluster has been </w:t>
      </w:r>
      <w:r w:rsidR="009635A6" w:rsidRPr="00AF6607">
        <w:rPr>
          <w:rFonts w:ascii="Verdana" w:hAnsi="Verdana"/>
        </w:rPr>
        <w:t>rated</w:t>
      </w:r>
      <w:r w:rsidRPr="00AF6607">
        <w:rPr>
          <w:rFonts w:ascii="Verdana" w:hAnsi="Verdana"/>
        </w:rPr>
        <w:t xml:space="preserve"> as "Good" for providing a platform that ensures service delivery is driven by the Humanitarian Response Plan and strategic priorities.</w:t>
      </w:r>
    </w:p>
    <w:p w14:paraId="60C4CBB9" w14:textId="77777777" w:rsidR="00AF6607" w:rsidRDefault="00AF6607" w:rsidP="00641915">
      <w:pPr>
        <w:spacing w:before="120" w:after="360" w:line="240" w:lineRule="auto"/>
        <w:jc w:val="both"/>
        <w:rPr>
          <w:rFonts w:ascii="Verdana" w:hAnsi="Verdana"/>
        </w:rPr>
      </w:pPr>
      <w:r w:rsidRPr="00AF6607">
        <w:rPr>
          <w:rFonts w:ascii="Verdana" w:hAnsi="Verdana"/>
        </w:rPr>
        <w:t xml:space="preserve">However, there is room for improvement in developing mechanisms to eliminate duplication of service delivery and preparing needs assessments and analysis of gaps. </w:t>
      </w:r>
    </w:p>
    <w:p w14:paraId="482F8952" w14:textId="08DCB9C4" w:rsidR="00AF6607" w:rsidRDefault="00AF6607" w:rsidP="00641915">
      <w:pPr>
        <w:spacing w:before="120" w:after="360" w:line="240" w:lineRule="auto"/>
        <w:jc w:val="both"/>
        <w:rPr>
          <w:rFonts w:ascii="Verdana" w:hAnsi="Verdana"/>
        </w:rPr>
      </w:pPr>
      <w:r w:rsidRPr="00AF6607">
        <w:rPr>
          <w:rFonts w:ascii="Verdana" w:hAnsi="Verdana"/>
        </w:rPr>
        <w:t xml:space="preserve">The Cluster should </w:t>
      </w:r>
      <w:r w:rsidR="00A60645">
        <w:rPr>
          <w:rFonts w:ascii="Verdana" w:hAnsi="Verdana"/>
        </w:rPr>
        <w:t xml:space="preserve">improve </w:t>
      </w:r>
      <w:r w:rsidRPr="00AF6607">
        <w:rPr>
          <w:rFonts w:ascii="Verdana" w:hAnsi="Verdana"/>
        </w:rPr>
        <w:t xml:space="preserve">information quality, identifying and addressing gaps in </w:t>
      </w:r>
      <w:r>
        <w:rPr>
          <w:rFonts w:ascii="Verdana" w:hAnsi="Verdana"/>
        </w:rPr>
        <w:t>assistance</w:t>
      </w:r>
      <w:r w:rsidRPr="00AF6607">
        <w:rPr>
          <w:rFonts w:ascii="Verdana" w:hAnsi="Verdana"/>
        </w:rPr>
        <w:t xml:space="preserve">, and building national capacity in preparedness and contingency planning. </w:t>
      </w:r>
    </w:p>
    <w:p w14:paraId="23DA2F56" w14:textId="2D984D4D" w:rsidR="00AF6607" w:rsidRPr="0034153F" w:rsidRDefault="00AF6607" w:rsidP="00641915">
      <w:pPr>
        <w:spacing w:before="120" w:after="360" w:line="240" w:lineRule="auto"/>
        <w:jc w:val="both"/>
        <w:rPr>
          <w:rFonts w:ascii="Verdana" w:hAnsi="Verdana"/>
        </w:rPr>
      </w:pPr>
      <w:r w:rsidRPr="00AF6607">
        <w:rPr>
          <w:rFonts w:ascii="Verdana" w:hAnsi="Verdana"/>
        </w:rPr>
        <w:t xml:space="preserve">Additionally, advocacy efforts and accountability to affected populations require minor improvements, such as providing </w:t>
      </w:r>
      <w:r w:rsidR="00A60645">
        <w:rPr>
          <w:rFonts w:ascii="Verdana" w:hAnsi="Verdana"/>
        </w:rPr>
        <w:t xml:space="preserve">Protection, </w:t>
      </w:r>
      <w:r w:rsidR="002C0B0C">
        <w:rPr>
          <w:rFonts w:ascii="Verdana" w:hAnsi="Verdana"/>
        </w:rPr>
        <w:t>Gender,</w:t>
      </w:r>
      <w:r w:rsidR="00A60645">
        <w:rPr>
          <w:rFonts w:ascii="Verdana" w:hAnsi="Verdana"/>
        </w:rPr>
        <w:t xml:space="preserve"> and Accountability to Affected Population (</w:t>
      </w:r>
      <w:r w:rsidRPr="00AF6607">
        <w:rPr>
          <w:rFonts w:ascii="Verdana" w:hAnsi="Verdana"/>
        </w:rPr>
        <w:t>PGAAP</w:t>
      </w:r>
      <w:r w:rsidR="00A60645">
        <w:rPr>
          <w:rFonts w:ascii="Verdana" w:hAnsi="Verdana"/>
        </w:rPr>
        <w:t>)</w:t>
      </w:r>
      <w:r w:rsidRPr="00AF6607">
        <w:rPr>
          <w:rFonts w:ascii="Verdana" w:hAnsi="Verdana"/>
        </w:rPr>
        <w:t xml:space="preserve"> training and harmonizing messages on a joint platform.</w:t>
      </w:r>
    </w:p>
    <w:sectPr w:rsidR="00AF6607" w:rsidRPr="0034153F" w:rsidSect="005E7962">
      <w:headerReference w:type="default" r:id="rId9"/>
      <w:footerReference w:type="default" r:id="rId10"/>
      <w:pgSz w:w="12240" w:h="15840"/>
      <w:pgMar w:top="1440" w:right="1440" w:bottom="1440" w:left="1440" w:header="288" w:footer="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F9FB" w14:textId="77777777" w:rsidR="00083F23" w:rsidRDefault="00083F23" w:rsidP="005E7962">
      <w:pPr>
        <w:spacing w:before="0" w:after="0" w:line="240" w:lineRule="auto"/>
      </w:pPr>
      <w:r>
        <w:separator/>
      </w:r>
    </w:p>
  </w:endnote>
  <w:endnote w:type="continuationSeparator" w:id="0">
    <w:p w14:paraId="492EF97C" w14:textId="77777777" w:rsidR="00083F23" w:rsidRDefault="00083F23" w:rsidP="005E7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D232" w14:textId="418DEC5C" w:rsidR="005E7962" w:rsidRDefault="005E7962">
    <w:pPr>
      <w:pStyle w:val="Footer"/>
      <w:pBdr>
        <w:bottom w:val="single" w:sz="6" w:space="1" w:color="auto"/>
      </w:pBdr>
    </w:pPr>
  </w:p>
  <w:p w14:paraId="7589C66B" w14:textId="09D00163" w:rsidR="005E7962" w:rsidRPr="005E7962" w:rsidRDefault="005E7962" w:rsidP="005E7962">
    <w:pPr>
      <w:pStyle w:val="Footer"/>
      <w:spacing w:before="120"/>
      <w:jc w:val="center"/>
      <w:rPr>
        <w:rFonts w:ascii="Verdana" w:hAnsi="Verdana"/>
      </w:rPr>
    </w:pPr>
    <w:r w:rsidRPr="005E7962">
      <w:rPr>
        <w:rFonts w:ascii="Verdana" w:hAnsi="Verdana"/>
      </w:rPr>
      <w:t>Ukraine Food Security &amp; Livelihoods Cluster</w:t>
    </w:r>
    <w:r w:rsidRPr="005E7962">
      <w:rPr>
        <w:rFonts w:ascii="Verdana" w:hAnsi="Verdana"/>
      </w:rPr>
      <w:br/>
    </w:r>
    <w:hyperlink r:id="rId1" w:history="1">
      <w:r w:rsidRPr="005E7962">
        <w:rPr>
          <w:rStyle w:val="Hyperlink"/>
          <w:rFonts w:ascii="Verdana" w:hAnsi="Verdana"/>
        </w:rPr>
        <w:t>fscluster.org/ukraine</w:t>
      </w:r>
      <w:r>
        <w:rPr>
          <w:rStyle w:val="Hyperlink"/>
          <w:rFonts w:ascii="Verdana" w:hAnsi="Verdana"/>
        </w:rPr>
        <w:t xml:space="preserve"> </w:t>
      </w:r>
    </w:hyperlink>
    <w:r>
      <w:rPr>
        <w:rFonts w:ascii="Verdana" w:hAnsi="Verdana"/>
      </w:rPr>
      <w:t xml:space="preserve"> </w:t>
    </w:r>
    <w:r w:rsidRPr="005E7962">
      <w:rPr>
        <w:rFonts w:ascii="Verdana" w:hAnsi="Verdana"/>
      </w:rPr>
      <w:br/>
    </w:r>
    <w:r w:rsidRPr="005E7962">
      <w:rPr>
        <w:rFonts w:ascii="Verdana" w:hAnsi="Verdana" w:cs="Segoe UI"/>
        <w:color w:val="18191B"/>
        <w:shd w:val="clear" w:color="auto" w:fill="FFFFFF" w:themeFill="background1"/>
      </w:rPr>
      <w:t>info.ukraine@fscluster.org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FF1A" w14:textId="77777777" w:rsidR="00083F23" w:rsidRDefault="00083F23" w:rsidP="005E7962">
      <w:pPr>
        <w:spacing w:before="0" w:after="0" w:line="240" w:lineRule="auto"/>
      </w:pPr>
      <w:r>
        <w:separator/>
      </w:r>
    </w:p>
  </w:footnote>
  <w:footnote w:type="continuationSeparator" w:id="0">
    <w:p w14:paraId="07DD4EF4" w14:textId="77777777" w:rsidR="00083F23" w:rsidRDefault="00083F23" w:rsidP="005E7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3CAA" w14:textId="4EF129DF" w:rsidR="005E7962" w:rsidRDefault="005E7962" w:rsidP="005E7962">
    <w:pPr>
      <w:pStyle w:val="Header"/>
      <w:jc w:val="center"/>
    </w:pPr>
    <w:r>
      <w:rPr>
        <w:noProof/>
      </w:rPr>
      <w:drawing>
        <wp:inline distT="0" distB="0" distL="0" distR="0" wp14:anchorId="5AE9C203" wp14:editId="309392E9">
          <wp:extent cx="3094446" cy="731520"/>
          <wp:effectExtent l="0" t="0" r="0" b="0"/>
          <wp:docPr id="591484852" name="Picture 59148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446" cy="731520"/>
                  </a:xfrm>
                  <a:prstGeom prst="rect">
                    <a:avLst/>
                  </a:prstGeom>
                  <a:noFill/>
                  <a:ln>
                    <a:noFill/>
                  </a:ln>
                </pic:spPr>
              </pic:pic>
            </a:graphicData>
          </a:graphic>
        </wp:inline>
      </w:drawing>
    </w:r>
  </w:p>
  <w:p w14:paraId="0701D8A7" w14:textId="77777777" w:rsidR="005E7962" w:rsidRDefault="005E7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B4285"/>
    <w:multiLevelType w:val="hybridMultilevel"/>
    <w:tmpl w:val="AD54E55A"/>
    <w:lvl w:ilvl="0" w:tplc="49549E40">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73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62"/>
    <w:rsid w:val="00083F23"/>
    <w:rsid w:val="002C0B0C"/>
    <w:rsid w:val="0034153F"/>
    <w:rsid w:val="0037707C"/>
    <w:rsid w:val="00467F85"/>
    <w:rsid w:val="005E7962"/>
    <w:rsid w:val="00641915"/>
    <w:rsid w:val="006F2B6C"/>
    <w:rsid w:val="007E41E3"/>
    <w:rsid w:val="008D5623"/>
    <w:rsid w:val="00917A11"/>
    <w:rsid w:val="009635A6"/>
    <w:rsid w:val="00A4667A"/>
    <w:rsid w:val="00A55911"/>
    <w:rsid w:val="00A60645"/>
    <w:rsid w:val="00A732F9"/>
    <w:rsid w:val="00AA64D7"/>
    <w:rsid w:val="00AF6607"/>
    <w:rsid w:val="00D46E49"/>
    <w:rsid w:val="00E426A1"/>
    <w:rsid w:val="00E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06EB6"/>
  <w15:chartTrackingRefBased/>
  <w15:docId w15:val="{8A094A1F-4B07-474F-8561-DCAF73F3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LC_Normal"/>
    <w:qFormat/>
    <w:rsid w:val="00917A11"/>
  </w:style>
  <w:style w:type="paragraph" w:styleId="Heading1">
    <w:name w:val="heading 1"/>
    <w:aliases w:val="FSLC_Heading 1"/>
    <w:basedOn w:val="Normal"/>
    <w:next w:val="Normal"/>
    <w:link w:val="Heading1Char"/>
    <w:uiPriority w:val="9"/>
    <w:qFormat/>
    <w:rsid w:val="00917A11"/>
    <w:pPr>
      <w:pBdr>
        <w:top w:val="single" w:sz="24" w:space="0" w:color="066B80" w:themeColor="accent1"/>
        <w:left w:val="single" w:sz="24" w:space="0" w:color="066B80" w:themeColor="accent1"/>
        <w:bottom w:val="single" w:sz="24" w:space="0" w:color="066B80" w:themeColor="accent1"/>
        <w:right w:val="single" w:sz="24" w:space="0" w:color="066B80" w:themeColor="accent1"/>
      </w:pBdr>
      <w:shd w:val="clear" w:color="auto" w:fill="066B8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7A11"/>
    <w:pPr>
      <w:pBdr>
        <w:top w:val="single" w:sz="24" w:space="0" w:color="B7EFFB" w:themeColor="accent1" w:themeTint="33"/>
        <w:left w:val="single" w:sz="24" w:space="0" w:color="B7EFFB" w:themeColor="accent1" w:themeTint="33"/>
        <w:bottom w:val="single" w:sz="24" w:space="0" w:color="B7EFFB" w:themeColor="accent1" w:themeTint="33"/>
        <w:right w:val="single" w:sz="24" w:space="0" w:color="B7EFFB" w:themeColor="accent1" w:themeTint="33"/>
      </w:pBdr>
      <w:shd w:val="clear" w:color="auto" w:fill="B7EF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7A11"/>
    <w:pPr>
      <w:pBdr>
        <w:top w:val="single" w:sz="6" w:space="2" w:color="066B80" w:themeColor="accent1"/>
      </w:pBdr>
      <w:spacing w:before="300" w:after="0"/>
      <w:outlineLvl w:val="2"/>
    </w:pPr>
    <w:rPr>
      <w:caps/>
      <w:color w:val="03353F" w:themeColor="accent1" w:themeShade="7F"/>
      <w:spacing w:val="15"/>
    </w:rPr>
  </w:style>
  <w:style w:type="paragraph" w:styleId="Heading4">
    <w:name w:val="heading 4"/>
    <w:basedOn w:val="Normal"/>
    <w:next w:val="Normal"/>
    <w:link w:val="Heading4Char"/>
    <w:uiPriority w:val="9"/>
    <w:semiHidden/>
    <w:unhideWhenUsed/>
    <w:qFormat/>
    <w:rsid w:val="00917A11"/>
    <w:pPr>
      <w:pBdr>
        <w:top w:val="dotted" w:sz="6" w:space="2" w:color="066B80" w:themeColor="accent1"/>
      </w:pBdr>
      <w:spacing w:before="200" w:after="0"/>
      <w:outlineLvl w:val="3"/>
    </w:pPr>
    <w:rPr>
      <w:caps/>
      <w:color w:val="044F5F" w:themeColor="accent1" w:themeShade="BF"/>
      <w:spacing w:val="10"/>
    </w:rPr>
  </w:style>
  <w:style w:type="paragraph" w:styleId="Heading5">
    <w:name w:val="heading 5"/>
    <w:basedOn w:val="Normal"/>
    <w:next w:val="Normal"/>
    <w:link w:val="Heading5Char"/>
    <w:uiPriority w:val="9"/>
    <w:semiHidden/>
    <w:unhideWhenUsed/>
    <w:qFormat/>
    <w:rsid w:val="00917A11"/>
    <w:pPr>
      <w:pBdr>
        <w:bottom w:val="single" w:sz="6" w:space="1" w:color="066B80" w:themeColor="accent1"/>
      </w:pBdr>
      <w:spacing w:before="200" w:after="0"/>
      <w:outlineLvl w:val="4"/>
    </w:pPr>
    <w:rPr>
      <w:caps/>
      <w:color w:val="044F5F" w:themeColor="accent1" w:themeShade="BF"/>
      <w:spacing w:val="10"/>
    </w:rPr>
  </w:style>
  <w:style w:type="paragraph" w:styleId="Heading6">
    <w:name w:val="heading 6"/>
    <w:basedOn w:val="Normal"/>
    <w:next w:val="Normal"/>
    <w:link w:val="Heading6Char"/>
    <w:uiPriority w:val="9"/>
    <w:semiHidden/>
    <w:unhideWhenUsed/>
    <w:qFormat/>
    <w:rsid w:val="00917A11"/>
    <w:pPr>
      <w:pBdr>
        <w:bottom w:val="dotted" w:sz="6" w:space="1" w:color="066B80" w:themeColor="accent1"/>
      </w:pBdr>
      <w:spacing w:before="200" w:after="0"/>
      <w:outlineLvl w:val="5"/>
    </w:pPr>
    <w:rPr>
      <w:caps/>
      <w:color w:val="044F5F" w:themeColor="accent1" w:themeShade="BF"/>
      <w:spacing w:val="10"/>
    </w:rPr>
  </w:style>
  <w:style w:type="paragraph" w:styleId="Heading7">
    <w:name w:val="heading 7"/>
    <w:basedOn w:val="Normal"/>
    <w:next w:val="Normal"/>
    <w:link w:val="Heading7Char"/>
    <w:uiPriority w:val="9"/>
    <w:semiHidden/>
    <w:unhideWhenUsed/>
    <w:qFormat/>
    <w:rsid w:val="00917A11"/>
    <w:pPr>
      <w:spacing w:before="200" w:after="0"/>
      <w:outlineLvl w:val="6"/>
    </w:pPr>
    <w:rPr>
      <w:caps/>
      <w:color w:val="044F5F" w:themeColor="accent1" w:themeShade="BF"/>
      <w:spacing w:val="10"/>
    </w:rPr>
  </w:style>
  <w:style w:type="paragraph" w:styleId="Heading8">
    <w:name w:val="heading 8"/>
    <w:basedOn w:val="Normal"/>
    <w:next w:val="Normal"/>
    <w:link w:val="Heading8Char"/>
    <w:uiPriority w:val="9"/>
    <w:semiHidden/>
    <w:unhideWhenUsed/>
    <w:qFormat/>
    <w:rsid w:val="00917A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7A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962"/>
  </w:style>
  <w:style w:type="paragraph" w:styleId="Footer">
    <w:name w:val="footer"/>
    <w:basedOn w:val="Normal"/>
    <w:link w:val="FooterChar"/>
    <w:uiPriority w:val="99"/>
    <w:unhideWhenUsed/>
    <w:rsid w:val="005E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962"/>
  </w:style>
  <w:style w:type="character" w:styleId="Hyperlink">
    <w:name w:val="Hyperlink"/>
    <w:basedOn w:val="DefaultParagraphFont"/>
    <w:uiPriority w:val="99"/>
    <w:semiHidden/>
    <w:unhideWhenUsed/>
    <w:rsid w:val="005E7962"/>
    <w:rPr>
      <w:color w:val="0000FF"/>
      <w:u w:val="single"/>
    </w:rPr>
  </w:style>
  <w:style w:type="paragraph" w:styleId="ListParagraph">
    <w:name w:val="List Paragraph"/>
    <w:basedOn w:val="Normal"/>
    <w:uiPriority w:val="34"/>
    <w:qFormat/>
    <w:rsid w:val="00A55911"/>
    <w:pPr>
      <w:ind w:left="720"/>
      <w:contextualSpacing/>
    </w:pPr>
  </w:style>
  <w:style w:type="character" w:customStyle="1" w:styleId="Heading1Char">
    <w:name w:val="Heading 1 Char"/>
    <w:aliases w:val="FSLC_Heading 1 Char"/>
    <w:basedOn w:val="DefaultParagraphFont"/>
    <w:link w:val="Heading1"/>
    <w:uiPriority w:val="9"/>
    <w:rsid w:val="00917A11"/>
    <w:rPr>
      <w:caps/>
      <w:color w:val="FFFFFF" w:themeColor="background1"/>
      <w:spacing w:val="15"/>
      <w:sz w:val="22"/>
      <w:szCs w:val="22"/>
      <w:shd w:val="clear" w:color="auto" w:fill="066B80" w:themeFill="accent1"/>
    </w:rPr>
  </w:style>
  <w:style w:type="character" w:customStyle="1" w:styleId="Heading2Char">
    <w:name w:val="Heading 2 Char"/>
    <w:basedOn w:val="DefaultParagraphFont"/>
    <w:link w:val="Heading2"/>
    <w:uiPriority w:val="9"/>
    <w:semiHidden/>
    <w:rsid w:val="00917A11"/>
    <w:rPr>
      <w:caps/>
      <w:spacing w:val="15"/>
      <w:shd w:val="clear" w:color="auto" w:fill="B7EFFB" w:themeFill="accent1" w:themeFillTint="33"/>
    </w:rPr>
  </w:style>
  <w:style w:type="character" w:customStyle="1" w:styleId="Heading3Char">
    <w:name w:val="Heading 3 Char"/>
    <w:basedOn w:val="DefaultParagraphFont"/>
    <w:link w:val="Heading3"/>
    <w:uiPriority w:val="9"/>
    <w:semiHidden/>
    <w:rsid w:val="00917A11"/>
    <w:rPr>
      <w:caps/>
      <w:color w:val="03353F" w:themeColor="accent1" w:themeShade="7F"/>
      <w:spacing w:val="15"/>
    </w:rPr>
  </w:style>
  <w:style w:type="character" w:customStyle="1" w:styleId="Heading4Char">
    <w:name w:val="Heading 4 Char"/>
    <w:basedOn w:val="DefaultParagraphFont"/>
    <w:link w:val="Heading4"/>
    <w:uiPriority w:val="9"/>
    <w:semiHidden/>
    <w:rsid w:val="00917A11"/>
    <w:rPr>
      <w:caps/>
      <w:color w:val="044F5F" w:themeColor="accent1" w:themeShade="BF"/>
      <w:spacing w:val="10"/>
    </w:rPr>
  </w:style>
  <w:style w:type="character" w:customStyle="1" w:styleId="Heading5Char">
    <w:name w:val="Heading 5 Char"/>
    <w:basedOn w:val="DefaultParagraphFont"/>
    <w:link w:val="Heading5"/>
    <w:uiPriority w:val="9"/>
    <w:semiHidden/>
    <w:rsid w:val="00917A11"/>
    <w:rPr>
      <w:caps/>
      <w:color w:val="044F5F" w:themeColor="accent1" w:themeShade="BF"/>
      <w:spacing w:val="10"/>
    </w:rPr>
  </w:style>
  <w:style w:type="character" w:customStyle="1" w:styleId="Heading6Char">
    <w:name w:val="Heading 6 Char"/>
    <w:basedOn w:val="DefaultParagraphFont"/>
    <w:link w:val="Heading6"/>
    <w:uiPriority w:val="9"/>
    <w:semiHidden/>
    <w:rsid w:val="00917A11"/>
    <w:rPr>
      <w:caps/>
      <w:color w:val="044F5F" w:themeColor="accent1" w:themeShade="BF"/>
      <w:spacing w:val="10"/>
    </w:rPr>
  </w:style>
  <w:style w:type="character" w:customStyle="1" w:styleId="Heading7Char">
    <w:name w:val="Heading 7 Char"/>
    <w:basedOn w:val="DefaultParagraphFont"/>
    <w:link w:val="Heading7"/>
    <w:uiPriority w:val="9"/>
    <w:semiHidden/>
    <w:rsid w:val="00917A11"/>
    <w:rPr>
      <w:caps/>
      <w:color w:val="044F5F" w:themeColor="accent1" w:themeShade="BF"/>
      <w:spacing w:val="10"/>
    </w:rPr>
  </w:style>
  <w:style w:type="character" w:customStyle="1" w:styleId="Heading8Char">
    <w:name w:val="Heading 8 Char"/>
    <w:basedOn w:val="DefaultParagraphFont"/>
    <w:link w:val="Heading8"/>
    <w:uiPriority w:val="9"/>
    <w:semiHidden/>
    <w:rsid w:val="00917A11"/>
    <w:rPr>
      <w:caps/>
      <w:spacing w:val="10"/>
      <w:sz w:val="18"/>
      <w:szCs w:val="18"/>
    </w:rPr>
  </w:style>
  <w:style w:type="character" w:customStyle="1" w:styleId="Heading9Char">
    <w:name w:val="Heading 9 Char"/>
    <w:basedOn w:val="DefaultParagraphFont"/>
    <w:link w:val="Heading9"/>
    <w:uiPriority w:val="9"/>
    <w:semiHidden/>
    <w:rsid w:val="00917A11"/>
    <w:rPr>
      <w:i/>
      <w:iCs/>
      <w:caps/>
      <w:spacing w:val="10"/>
      <w:sz w:val="18"/>
      <w:szCs w:val="18"/>
    </w:rPr>
  </w:style>
  <w:style w:type="paragraph" w:styleId="Caption">
    <w:name w:val="caption"/>
    <w:basedOn w:val="Normal"/>
    <w:next w:val="Normal"/>
    <w:uiPriority w:val="35"/>
    <w:semiHidden/>
    <w:unhideWhenUsed/>
    <w:qFormat/>
    <w:rsid w:val="00917A11"/>
    <w:rPr>
      <w:b/>
      <w:bCs/>
      <w:color w:val="044F5F" w:themeColor="accent1" w:themeShade="BF"/>
      <w:sz w:val="16"/>
      <w:szCs w:val="16"/>
    </w:rPr>
  </w:style>
  <w:style w:type="paragraph" w:styleId="Title">
    <w:name w:val="Title"/>
    <w:basedOn w:val="Normal"/>
    <w:next w:val="Normal"/>
    <w:link w:val="TitleChar"/>
    <w:uiPriority w:val="10"/>
    <w:qFormat/>
    <w:rsid w:val="00917A11"/>
    <w:pPr>
      <w:spacing w:before="0" w:after="0"/>
    </w:pPr>
    <w:rPr>
      <w:rFonts w:asciiTheme="majorHAnsi" w:eastAsiaTheme="majorEastAsia" w:hAnsiTheme="majorHAnsi" w:cstheme="majorBidi"/>
      <w:caps/>
      <w:color w:val="066B80" w:themeColor="accent1"/>
      <w:spacing w:val="10"/>
      <w:sz w:val="52"/>
      <w:szCs w:val="52"/>
    </w:rPr>
  </w:style>
  <w:style w:type="character" w:customStyle="1" w:styleId="TitleChar">
    <w:name w:val="Title Char"/>
    <w:basedOn w:val="DefaultParagraphFont"/>
    <w:link w:val="Title"/>
    <w:uiPriority w:val="10"/>
    <w:rsid w:val="00917A11"/>
    <w:rPr>
      <w:rFonts w:asciiTheme="majorHAnsi" w:eastAsiaTheme="majorEastAsia" w:hAnsiTheme="majorHAnsi" w:cstheme="majorBidi"/>
      <w:caps/>
      <w:color w:val="066B80" w:themeColor="accent1"/>
      <w:spacing w:val="10"/>
      <w:sz w:val="52"/>
      <w:szCs w:val="52"/>
    </w:rPr>
  </w:style>
  <w:style w:type="paragraph" w:styleId="Subtitle">
    <w:name w:val="Subtitle"/>
    <w:basedOn w:val="Normal"/>
    <w:next w:val="Normal"/>
    <w:link w:val="SubtitleChar"/>
    <w:uiPriority w:val="11"/>
    <w:qFormat/>
    <w:rsid w:val="00917A1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7A11"/>
    <w:rPr>
      <w:caps/>
      <w:color w:val="595959" w:themeColor="text1" w:themeTint="A6"/>
      <w:spacing w:val="10"/>
      <w:sz w:val="21"/>
      <w:szCs w:val="21"/>
    </w:rPr>
  </w:style>
  <w:style w:type="character" w:styleId="Strong">
    <w:name w:val="Strong"/>
    <w:uiPriority w:val="22"/>
    <w:qFormat/>
    <w:rsid w:val="00917A11"/>
    <w:rPr>
      <w:b/>
      <w:bCs/>
    </w:rPr>
  </w:style>
  <w:style w:type="character" w:styleId="Emphasis">
    <w:name w:val="Emphasis"/>
    <w:uiPriority w:val="20"/>
    <w:qFormat/>
    <w:rsid w:val="00917A11"/>
    <w:rPr>
      <w:caps/>
      <w:color w:val="03353F" w:themeColor="accent1" w:themeShade="7F"/>
      <w:spacing w:val="5"/>
    </w:rPr>
  </w:style>
  <w:style w:type="paragraph" w:styleId="NoSpacing">
    <w:name w:val="No Spacing"/>
    <w:uiPriority w:val="1"/>
    <w:qFormat/>
    <w:rsid w:val="00917A11"/>
    <w:pPr>
      <w:spacing w:after="0" w:line="240" w:lineRule="auto"/>
    </w:pPr>
  </w:style>
  <w:style w:type="paragraph" w:styleId="Quote">
    <w:name w:val="Quote"/>
    <w:basedOn w:val="Normal"/>
    <w:next w:val="Normal"/>
    <w:link w:val="QuoteChar"/>
    <w:uiPriority w:val="29"/>
    <w:qFormat/>
    <w:rsid w:val="00917A11"/>
    <w:rPr>
      <w:i/>
      <w:iCs/>
      <w:sz w:val="24"/>
      <w:szCs w:val="24"/>
    </w:rPr>
  </w:style>
  <w:style w:type="character" w:customStyle="1" w:styleId="QuoteChar">
    <w:name w:val="Quote Char"/>
    <w:basedOn w:val="DefaultParagraphFont"/>
    <w:link w:val="Quote"/>
    <w:uiPriority w:val="29"/>
    <w:rsid w:val="00917A11"/>
    <w:rPr>
      <w:i/>
      <w:iCs/>
      <w:sz w:val="24"/>
      <w:szCs w:val="24"/>
    </w:rPr>
  </w:style>
  <w:style w:type="paragraph" w:styleId="IntenseQuote">
    <w:name w:val="Intense Quote"/>
    <w:basedOn w:val="Normal"/>
    <w:next w:val="Normal"/>
    <w:link w:val="IntenseQuoteChar"/>
    <w:uiPriority w:val="30"/>
    <w:qFormat/>
    <w:rsid w:val="00917A11"/>
    <w:pPr>
      <w:spacing w:before="240" w:after="240" w:line="240" w:lineRule="auto"/>
      <w:ind w:left="1080" w:right="1080"/>
      <w:jc w:val="center"/>
    </w:pPr>
    <w:rPr>
      <w:color w:val="066B80" w:themeColor="accent1"/>
      <w:sz w:val="24"/>
      <w:szCs w:val="24"/>
    </w:rPr>
  </w:style>
  <w:style w:type="character" w:customStyle="1" w:styleId="IntenseQuoteChar">
    <w:name w:val="Intense Quote Char"/>
    <w:basedOn w:val="DefaultParagraphFont"/>
    <w:link w:val="IntenseQuote"/>
    <w:uiPriority w:val="30"/>
    <w:rsid w:val="00917A11"/>
    <w:rPr>
      <w:color w:val="066B80" w:themeColor="accent1"/>
      <w:sz w:val="24"/>
      <w:szCs w:val="24"/>
    </w:rPr>
  </w:style>
  <w:style w:type="character" w:styleId="SubtleEmphasis">
    <w:name w:val="Subtle Emphasis"/>
    <w:uiPriority w:val="19"/>
    <w:qFormat/>
    <w:rsid w:val="00917A11"/>
    <w:rPr>
      <w:i/>
      <w:iCs/>
      <w:color w:val="03353F" w:themeColor="accent1" w:themeShade="7F"/>
    </w:rPr>
  </w:style>
  <w:style w:type="character" w:styleId="IntenseEmphasis">
    <w:name w:val="Intense Emphasis"/>
    <w:uiPriority w:val="21"/>
    <w:qFormat/>
    <w:rsid w:val="00917A11"/>
    <w:rPr>
      <w:b/>
      <w:bCs/>
      <w:caps/>
      <w:color w:val="03353F" w:themeColor="accent1" w:themeShade="7F"/>
      <w:spacing w:val="10"/>
    </w:rPr>
  </w:style>
  <w:style w:type="character" w:styleId="SubtleReference">
    <w:name w:val="Subtle Reference"/>
    <w:uiPriority w:val="31"/>
    <w:qFormat/>
    <w:rsid w:val="00917A11"/>
    <w:rPr>
      <w:b/>
      <w:bCs/>
      <w:color w:val="066B80" w:themeColor="accent1"/>
    </w:rPr>
  </w:style>
  <w:style w:type="character" w:styleId="IntenseReference">
    <w:name w:val="Intense Reference"/>
    <w:uiPriority w:val="32"/>
    <w:qFormat/>
    <w:rsid w:val="00917A11"/>
    <w:rPr>
      <w:b/>
      <w:bCs/>
      <w:i/>
      <w:iCs/>
      <w:caps/>
      <w:color w:val="066B80" w:themeColor="accent1"/>
    </w:rPr>
  </w:style>
  <w:style w:type="character" w:styleId="BookTitle">
    <w:name w:val="Book Title"/>
    <w:uiPriority w:val="33"/>
    <w:qFormat/>
    <w:rsid w:val="00917A11"/>
    <w:rPr>
      <w:b/>
      <w:bCs/>
      <w:i/>
      <w:iCs/>
      <w:spacing w:val="0"/>
    </w:rPr>
  </w:style>
  <w:style w:type="paragraph" w:styleId="TOCHeading">
    <w:name w:val="TOC Heading"/>
    <w:basedOn w:val="Heading1"/>
    <w:next w:val="Normal"/>
    <w:uiPriority w:val="39"/>
    <w:semiHidden/>
    <w:unhideWhenUsed/>
    <w:qFormat/>
    <w:rsid w:val="00917A11"/>
    <w:pPr>
      <w:outlineLvl w:val="9"/>
    </w:pPr>
  </w:style>
  <w:style w:type="table" w:styleId="TableGrid">
    <w:name w:val="Table Grid"/>
    <w:basedOn w:val="TableNormal"/>
    <w:uiPriority w:val="39"/>
    <w:rsid w:val="00917A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desk.pl/organizacje/pah-polska-akcja-humanitarn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fscluster.org/ukra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SLC">
      <a:dk1>
        <a:srgbClr val="000000"/>
      </a:dk1>
      <a:lt1>
        <a:srgbClr val="FFFFFF"/>
      </a:lt1>
      <a:dk2>
        <a:srgbClr val="0594AF"/>
      </a:dk2>
      <a:lt2>
        <a:srgbClr val="E0E4CC"/>
      </a:lt2>
      <a:accent1>
        <a:srgbClr val="066B80"/>
      </a:accent1>
      <a:accent2>
        <a:srgbClr val="EA6C25"/>
      </a:accent2>
      <a:accent3>
        <a:srgbClr val="01C7B0"/>
      </a:accent3>
      <a:accent4>
        <a:srgbClr val="CDFACD"/>
      </a:accent4>
      <a:accent5>
        <a:srgbClr val="FAE61E"/>
      </a:accent5>
      <a:accent6>
        <a:srgbClr val="640000"/>
      </a:accent6>
      <a:hlink>
        <a:srgbClr val="066B80"/>
      </a:hlink>
      <a:folHlink>
        <a:srgbClr val="01C7B0"/>
      </a:folHlink>
    </a:clrScheme>
    <a:fontScheme name="FSLC guideline">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E461CD541BFB419F4F77643C3F67B9" ma:contentTypeVersion="16" ma:contentTypeDescription="Create a new document." ma:contentTypeScope="" ma:versionID="23ae1b863a0056f28b2fd2d9fab69fca">
  <xsd:schema xmlns:xsd="http://www.w3.org/2001/XMLSchema" xmlns:xs="http://www.w3.org/2001/XMLSchema" xmlns:p="http://schemas.microsoft.com/office/2006/metadata/properties" xmlns:ns2="451f411b-32e0-48f2-88dd-b5a907bf4cb5" xmlns:ns3="501cacdf-fcca-4ae9-bce4-98934103849a" targetNamespace="http://schemas.microsoft.com/office/2006/metadata/properties" ma:root="true" ma:fieldsID="67c6d9ff53120097b8f69feab6a37cc9" ns2:_="" ns3:_="">
    <xsd:import namespace="451f411b-32e0-48f2-88dd-b5a907bf4cb5"/>
    <xsd:import namespace="501cacdf-fcca-4ae9-bce4-9893410384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411b-32e0-48f2-88dd-b5a907bf4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cacdf-fcca-4ae9-bce4-9893410384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6ec68c-1678-4e2c-bdfd-23936a73cdf4}" ma:internalName="TaxCatchAll" ma:showField="CatchAllData" ma:web="501cacdf-fcca-4ae9-bce4-9893410384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A3E7C-6613-478F-9A22-C97092E744FE}">
  <ds:schemaRefs>
    <ds:schemaRef ds:uri="http://schemas.openxmlformats.org/officeDocument/2006/bibliography"/>
  </ds:schemaRefs>
</ds:datastoreItem>
</file>

<file path=customXml/itemProps2.xml><?xml version="1.0" encoding="utf-8"?>
<ds:datastoreItem xmlns:ds="http://schemas.openxmlformats.org/officeDocument/2006/customXml" ds:itemID="{7C19B368-66F6-4067-BB7F-92A043241522}"/>
</file>

<file path=customXml/itemProps3.xml><?xml version="1.0" encoding="utf-8"?>
<ds:datastoreItem xmlns:ds="http://schemas.openxmlformats.org/officeDocument/2006/customXml" ds:itemID="{1EF2757C-4FBA-432D-9B4A-0980C80B2226}"/>
</file>

<file path=docProps/app.xml><?xml version="1.0" encoding="utf-8"?>
<Properties xmlns="http://schemas.openxmlformats.org/officeDocument/2006/extended-properties" xmlns:vt="http://schemas.openxmlformats.org/officeDocument/2006/docPropsVTypes">
  <Template>Normal.dotm</Template>
  <TotalTime>4</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Panchyshyn</dc:creator>
  <cp:keywords/>
  <dc:description/>
  <cp:lastModifiedBy>Charles Hopkins</cp:lastModifiedBy>
  <cp:revision>3</cp:revision>
  <dcterms:created xsi:type="dcterms:W3CDTF">2023-05-10T06:05:00Z</dcterms:created>
  <dcterms:modified xsi:type="dcterms:W3CDTF">2023-05-10T06:06:00Z</dcterms:modified>
</cp:coreProperties>
</file>