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3B8" w:rsidRPr="00567C56" w:rsidRDefault="000E6F60">
      <w:pPr>
        <w:spacing w:after="0" w:line="259" w:lineRule="auto"/>
        <w:ind w:left="99" w:firstLine="0"/>
        <w:jc w:val="center"/>
        <w:rPr>
          <w:sz w:val="32"/>
          <w:szCs w:val="24"/>
        </w:rPr>
      </w:pPr>
      <w:bookmarkStart w:id="0" w:name="_GoBack"/>
      <w:bookmarkEnd w:id="0"/>
      <w:r w:rsidRPr="00567C56">
        <w:rPr>
          <w:color w:val="548DD4"/>
          <w:sz w:val="32"/>
          <w:szCs w:val="24"/>
        </w:rPr>
        <w:t xml:space="preserve"> </w:t>
      </w:r>
    </w:p>
    <w:p w:rsidR="00EE43B8" w:rsidRPr="00567C56" w:rsidRDefault="000E6F60" w:rsidP="003C1F12">
      <w:pPr>
        <w:spacing w:after="0" w:line="259" w:lineRule="auto"/>
        <w:ind w:left="2" w:firstLine="0"/>
        <w:jc w:val="center"/>
        <w:rPr>
          <w:sz w:val="32"/>
          <w:szCs w:val="24"/>
        </w:rPr>
      </w:pPr>
      <w:r w:rsidRPr="00567C56">
        <w:rPr>
          <w:color w:val="548DD4"/>
          <w:sz w:val="32"/>
          <w:szCs w:val="24"/>
        </w:rPr>
        <w:t>global Food Security Cluster</w:t>
      </w:r>
    </w:p>
    <w:p w:rsidR="00EE43B8" w:rsidRPr="00567C56" w:rsidRDefault="003C1F12" w:rsidP="003C1F12">
      <w:pPr>
        <w:spacing w:after="0" w:line="259" w:lineRule="auto"/>
        <w:ind w:left="163" w:firstLine="0"/>
        <w:jc w:val="center"/>
        <w:rPr>
          <w:sz w:val="32"/>
          <w:szCs w:val="24"/>
        </w:rPr>
      </w:pPr>
      <w:r w:rsidRPr="00567C56">
        <w:rPr>
          <w:b/>
          <w:color w:val="548DD4"/>
          <w:sz w:val="32"/>
          <w:szCs w:val="24"/>
        </w:rPr>
        <w:t>Technology &amp; Innovation</w:t>
      </w:r>
      <w:r w:rsidR="000E6F60" w:rsidRPr="00567C56">
        <w:rPr>
          <w:b/>
          <w:color w:val="548DD4"/>
          <w:sz w:val="32"/>
          <w:szCs w:val="24"/>
        </w:rPr>
        <w:t xml:space="preserve"> Working Group</w:t>
      </w:r>
    </w:p>
    <w:p w:rsidR="00EE43B8" w:rsidRPr="00567C56" w:rsidRDefault="000E6F60" w:rsidP="003C1F12">
      <w:pPr>
        <w:spacing w:after="0" w:line="259" w:lineRule="auto"/>
        <w:ind w:right="1"/>
        <w:jc w:val="center"/>
        <w:rPr>
          <w:sz w:val="32"/>
          <w:szCs w:val="24"/>
        </w:rPr>
      </w:pPr>
      <w:r w:rsidRPr="00567C56">
        <w:rPr>
          <w:b/>
          <w:color w:val="548DD4"/>
          <w:sz w:val="32"/>
          <w:szCs w:val="24"/>
        </w:rPr>
        <w:t>Terms of Reference</w:t>
      </w:r>
    </w:p>
    <w:p w:rsidR="009E1437" w:rsidRPr="00567C56" w:rsidRDefault="009E1437" w:rsidP="009E1437">
      <w:pPr>
        <w:spacing w:after="0" w:line="259" w:lineRule="auto"/>
        <w:ind w:left="0" w:firstLine="0"/>
        <w:rPr>
          <w:szCs w:val="24"/>
        </w:rPr>
      </w:pPr>
    </w:p>
    <w:p w:rsidR="009E1437" w:rsidRPr="00567C56" w:rsidRDefault="0037159C" w:rsidP="00492E16">
      <w:pPr>
        <w:spacing w:after="0" w:line="259" w:lineRule="auto"/>
        <w:ind w:left="0" w:firstLine="0"/>
        <w:rPr>
          <w:szCs w:val="24"/>
        </w:rPr>
      </w:pPr>
      <w:r w:rsidRPr="00567C56">
        <w:rPr>
          <w:szCs w:val="24"/>
        </w:rPr>
        <w:t xml:space="preserve">The global Food Security Cluster (gFSC) Technology and Innovation Working Group will be a reference for new, current and emerging technologies and innovations for the FSC. </w:t>
      </w:r>
      <w:r w:rsidRPr="00567C56">
        <w:rPr>
          <w:szCs w:val="24"/>
          <w:lang w:val="en-US"/>
        </w:rPr>
        <w:t>The WG defines innovation as “a means of adaptation and improvement through finding and scaling solutions to problems, in the form of products, processes or wider business models” (</w:t>
      </w:r>
      <w:r w:rsidR="00EC1DE2" w:rsidRPr="00567C56">
        <w:rPr>
          <w:szCs w:val="24"/>
          <w:lang w:val="en-US"/>
        </w:rPr>
        <w:fldChar w:fldCharType="begin" w:fldLock="1"/>
      </w:r>
      <w:r w:rsidRPr="00567C56">
        <w:rPr>
          <w:szCs w:val="24"/>
          <w:lang w:val="en-US"/>
        </w:rPr>
        <w:instrText>ADDIN CSL_CITATION { "citationItems" : [ { "id" : "ITEM-1", "itemData" : { "URL" : "https://docs.unocha.org/sites/dms/Documents/OP9_Understanding Innovation_web.pdf", "author" : [ { "dropping-particle" : "", "family" : "Betts", "given" : "Alexander", "non-dropping-particle" : "", "parse-names" : false, "suffix" : "" }, { "dropping-particle" : "", "family" : "Bloom", "given" : "Louise", "non-dropping-particle" : "", "parse-names" : false, "suffix" : "" } ], "id" : "ITEM-1", "issued" : { "date-parts" : [ [ "2014" ] ] }, "title" : "Humanitarian Innovation: The State of the Art", "type" : "webpage" }, "uris" : [ "http://www.mendeley.com/documents/?uuid=4541cafd-09a3-46db-81b1-b5a81351e004" ] } ], "mendeley" : { "formattedCitation" : "(Betts and Bloom 2014)", "manualFormatting" : "(Betts &amp; Bloom, 2014, p. 5)", "plainTextFormattedCitation" : "(Betts and Bloom 2014)", "previouslyFormattedCitation" : "(Betts &amp; Bloom, 2014)" }, "properties" : { "noteIndex" : 0 }, "schema" : "https://github.com/citation-style-language/schema/raw/master/csl-citation.json" }</w:instrText>
      </w:r>
      <w:r w:rsidR="00EC1DE2" w:rsidRPr="00567C56">
        <w:rPr>
          <w:szCs w:val="24"/>
          <w:lang w:val="en-US"/>
        </w:rPr>
        <w:fldChar w:fldCharType="separate"/>
      </w:r>
      <w:r w:rsidRPr="00567C56">
        <w:rPr>
          <w:noProof/>
          <w:szCs w:val="24"/>
          <w:lang w:val="en-US"/>
        </w:rPr>
        <w:t>Betts &amp; Bloom, 2014, p. 5)</w:t>
      </w:r>
      <w:r w:rsidR="00EC1DE2" w:rsidRPr="00567C56">
        <w:rPr>
          <w:szCs w:val="24"/>
          <w:lang w:val="en-US"/>
        </w:rPr>
        <w:fldChar w:fldCharType="end"/>
      </w:r>
      <w:r w:rsidRPr="00567C56">
        <w:rPr>
          <w:rStyle w:val="FootnoteReference"/>
          <w:szCs w:val="24"/>
          <w:lang w:val="en-US"/>
        </w:rPr>
        <w:footnoteReference w:id="1"/>
      </w:r>
      <w:r w:rsidRPr="00567C56">
        <w:rPr>
          <w:szCs w:val="24"/>
          <w:lang w:val="en-US"/>
        </w:rPr>
        <w:t xml:space="preserve">. </w:t>
      </w:r>
      <w:r w:rsidRPr="00567C56">
        <w:rPr>
          <w:szCs w:val="24"/>
        </w:rPr>
        <w:t xml:space="preserve"> I</w:t>
      </w:r>
      <w:r w:rsidRPr="00567C56">
        <w:rPr>
          <w:szCs w:val="24"/>
          <w:lang w:val="en-US"/>
        </w:rPr>
        <w:t xml:space="preserve">nnovation is not the same as invention: it need not involve the creation of something absolutely novel, but often takes the form of adapting something to a different context. The WG defines technologies not only as “knowledge or methods that are necessary to carry on or to improve the existing production and distribution of goods and services” or indeed to develop entire new products or </w:t>
      </w:r>
      <w:r w:rsidRPr="00567C56">
        <w:rPr>
          <w:szCs w:val="24"/>
          <w:lang w:val="en-US"/>
        </w:rPr>
        <w:lastRenderedPageBreak/>
        <w:t xml:space="preserve">processes, but also  as “entrepreneurial expertise and professional know-how” </w:t>
      </w:r>
      <w:r w:rsidR="00EC1DE2" w:rsidRPr="00567C56">
        <w:rPr>
          <w:szCs w:val="24"/>
          <w:lang w:val="en-US"/>
        </w:rPr>
        <w:fldChar w:fldCharType="begin" w:fldLock="1"/>
      </w:r>
      <w:r w:rsidRPr="00567C56">
        <w:rPr>
          <w:szCs w:val="24"/>
          <w:lang w:val="en-US"/>
        </w:rPr>
        <w:instrText>ADDIN CSL_CITATION { "citationItems" : [ { "id" : "ITEM-1", "itemData" : { "ISBN" : "9211125456", "author" : [ { "dropping-particle" : "", "family" : "Unctad", "given" : "", "non-dropping-particle" : "", "parse-names" : false, "suffix" : "" } ], "container-title" : "United Nations Conference on Trade and Development", "id" : "ITEM-1", "issued" : { "date-parts" : [ [ "2001" ] ] }, "page" : "137", "publisher" : "United Nations publication", "publisher-place" : "New York, USA and Geneva, Switzerland", "title" : "Transfer of technology", "type" : "book" }, "uris" : [ "http://www.mendeley.com/documents/?uuid=d6743733-1b8a-400e-93a5-89dfea959c97" ] } ], "mendeley" : { "formattedCitation" : "(Unctad 2001)", "manualFormatting" : "(Unctad, 2001, p. 14)", "plainTextFormattedCitation" : "(Unctad 2001)", "previouslyFormattedCitation" : "(Unctad, 2001)" }, "properties" : { "noteIndex" : 0 }, "schema" : "https://github.com/citation-style-language/schema/raw/master/csl-citation.json" }</w:instrText>
      </w:r>
      <w:r w:rsidR="00EC1DE2" w:rsidRPr="00567C56">
        <w:rPr>
          <w:szCs w:val="24"/>
          <w:lang w:val="en-US"/>
        </w:rPr>
        <w:fldChar w:fldCharType="separate"/>
      </w:r>
      <w:r w:rsidRPr="00567C56">
        <w:rPr>
          <w:noProof/>
          <w:szCs w:val="24"/>
          <w:lang w:val="en-US"/>
        </w:rPr>
        <w:t>(Unctad, 2001, p. 14)</w:t>
      </w:r>
      <w:r w:rsidR="00EC1DE2" w:rsidRPr="00567C56">
        <w:rPr>
          <w:szCs w:val="24"/>
          <w:lang w:val="en-US"/>
        </w:rPr>
        <w:fldChar w:fldCharType="end"/>
      </w:r>
      <w:r w:rsidRPr="00567C56">
        <w:rPr>
          <w:rStyle w:val="FootnoteReference"/>
          <w:szCs w:val="24"/>
          <w:lang w:val="en-US"/>
        </w:rPr>
        <w:footnoteReference w:id="2"/>
      </w:r>
    </w:p>
    <w:p w:rsidR="00EE43B8" w:rsidRPr="00567C56" w:rsidRDefault="00EE43B8">
      <w:pPr>
        <w:spacing w:after="0" w:line="259" w:lineRule="auto"/>
        <w:ind w:left="0" w:firstLine="0"/>
        <w:rPr>
          <w:szCs w:val="24"/>
        </w:rPr>
      </w:pPr>
    </w:p>
    <w:p w:rsidR="00EE43B8" w:rsidRPr="00567C56" w:rsidRDefault="000E6F60">
      <w:pPr>
        <w:pStyle w:val="Heading1"/>
        <w:ind w:left="-5"/>
        <w:rPr>
          <w:szCs w:val="24"/>
        </w:rPr>
      </w:pPr>
      <w:r w:rsidRPr="00567C56">
        <w:rPr>
          <w:szCs w:val="24"/>
        </w:rPr>
        <w:t>Purpose</w:t>
      </w:r>
      <w:r w:rsidRPr="00567C56">
        <w:rPr>
          <w:b w:val="0"/>
          <w:szCs w:val="24"/>
        </w:rPr>
        <w:t xml:space="preserve">  </w:t>
      </w:r>
    </w:p>
    <w:p w:rsidR="00EE43B8" w:rsidRPr="00567C56" w:rsidRDefault="000E6F60">
      <w:pPr>
        <w:spacing w:after="0" w:line="259" w:lineRule="auto"/>
        <w:ind w:left="0" w:firstLine="0"/>
        <w:rPr>
          <w:szCs w:val="24"/>
        </w:rPr>
      </w:pPr>
      <w:r w:rsidRPr="00567C56">
        <w:rPr>
          <w:szCs w:val="24"/>
        </w:rPr>
        <w:t xml:space="preserve"> </w:t>
      </w:r>
    </w:p>
    <w:p w:rsidR="00EE43B8" w:rsidRPr="00567C56" w:rsidRDefault="009E1437">
      <w:pPr>
        <w:ind w:left="-5"/>
        <w:rPr>
          <w:szCs w:val="24"/>
        </w:rPr>
      </w:pPr>
      <w:r w:rsidRPr="00567C56">
        <w:rPr>
          <w:szCs w:val="24"/>
        </w:rPr>
        <w:t>The purpose of the gFSC Technology &amp; Innovation</w:t>
      </w:r>
      <w:r w:rsidR="000E6F60" w:rsidRPr="00567C56">
        <w:rPr>
          <w:szCs w:val="24"/>
        </w:rPr>
        <w:t xml:space="preserve"> Working Group is to </w:t>
      </w:r>
      <w:r w:rsidRPr="00567C56">
        <w:rPr>
          <w:szCs w:val="24"/>
        </w:rPr>
        <w:t xml:space="preserve">advise which technologies and innovations are most appropriate </w:t>
      </w:r>
      <w:r w:rsidR="00492E16" w:rsidRPr="00567C56">
        <w:rPr>
          <w:szCs w:val="24"/>
        </w:rPr>
        <w:t>for FSC actors in different contexts to meet relief, recovery and development goals.  The WG will provide guidance on information sharing and data protection, arising from the use of tools containing confidential or politically sensitive data</w:t>
      </w:r>
      <w:r w:rsidR="00D11163" w:rsidRPr="00567C56">
        <w:rPr>
          <w:szCs w:val="24"/>
        </w:rPr>
        <w:t xml:space="preserve">. </w:t>
      </w:r>
    </w:p>
    <w:p w:rsidR="00EE43B8" w:rsidRPr="00567C56" w:rsidRDefault="000E6F60">
      <w:pPr>
        <w:spacing w:after="0" w:line="259" w:lineRule="auto"/>
        <w:ind w:left="0" w:firstLine="0"/>
        <w:rPr>
          <w:szCs w:val="24"/>
        </w:rPr>
      </w:pPr>
      <w:r w:rsidRPr="00567C56">
        <w:rPr>
          <w:b/>
          <w:szCs w:val="24"/>
        </w:rPr>
        <w:t xml:space="preserve"> </w:t>
      </w:r>
    </w:p>
    <w:p w:rsidR="00EE43B8" w:rsidRPr="00567C56" w:rsidRDefault="000E6F60">
      <w:pPr>
        <w:pStyle w:val="Heading1"/>
        <w:ind w:left="-5"/>
        <w:rPr>
          <w:szCs w:val="24"/>
        </w:rPr>
      </w:pPr>
      <w:r w:rsidRPr="00567C56">
        <w:rPr>
          <w:szCs w:val="24"/>
        </w:rPr>
        <w:t xml:space="preserve">Representation </w:t>
      </w:r>
    </w:p>
    <w:p w:rsidR="00EE43B8" w:rsidRPr="00567C56" w:rsidRDefault="000E6F60">
      <w:pPr>
        <w:spacing w:after="0" w:line="259" w:lineRule="auto"/>
        <w:ind w:left="0" w:firstLine="0"/>
        <w:rPr>
          <w:szCs w:val="24"/>
        </w:rPr>
      </w:pPr>
      <w:r w:rsidRPr="00567C56">
        <w:rPr>
          <w:b/>
          <w:color w:val="548DD4"/>
          <w:szCs w:val="24"/>
        </w:rPr>
        <w:t xml:space="preserve"> </w:t>
      </w:r>
    </w:p>
    <w:tbl>
      <w:tblPr>
        <w:tblStyle w:val="TableGrid"/>
        <w:tblW w:w="10684" w:type="dxa"/>
        <w:tblInd w:w="-108" w:type="dxa"/>
        <w:tblCellMar>
          <w:top w:w="7" w:type="dxa"/>
          <w:left w:w="108" w:type="dxa"/>
          <w:right w:w="115" w:type="dxa"/>
        </w:tblCellMar>
        <w:tblLook w:val="04A0" w:firstRow="1" w:lastRow="0" w:firstColumn="1" w:lastColumn="0" w:noHBand="0" w:noVBand="1"/>
      </w:tblPr>
      <w:tblGrid>
        <w:gridCol w:w="5341"/>
        <w:gridCol w:w="5343"/>
      </w:tblGrid>
      <w:tr w:rsidR="00EE43B8" w:rsidRPr="00567C56">
        <w:trPr>
          <w:trHeight w:val="286"/>
        </w:trPr>
        <w:tc>
          <w:tcPr>
            <w:tcW w:w="5341" w:type="dxa"/>
            <w:tcBorders>
              <w:top w:val="single" w:sz="4" w:space="0" w:color="000000"/>
              <w:left w:val="single" w:sz="4" w:space="0" w:color="000000"/>
              <w:bottom w:val="single" w:sz="4" w:space="0" w:color="000000"/>
              <w:right w:val="single" w:sz="4" w:space="0" w:color="000000"/>
            </w:tcBorders>
          </w:tcPr>
          <w:p w:rsidR="00EE43B8" w:rsidRPr="00567C56" w:rsidRDefault="003C1F12">
            <w:pPr>
              <w:tabs>
                <w:tab w:val="center" w:pos="2160"/>
              </w:tabs>
              <w:spacing w:after="0" w:line="259" w:lineRule="auto"/>
              <w:ind w:left="0" w:firstLine="0"/>
              <w:rPr>
                <w:szCs w:val="24"/>
              </w:rPr>
            </w:pPr>
            <w:r w:rsidRPr="00567C56">
              <w:rPr>
                <w:szCs w:val="24"/>
              </w:rPr>
              <w:t>ACF, Michael Yemane</w:t>
            </w:r>
          </w:p>
        </w:tc>
        <w:tc>
          <w:tcPr>
            <w:tcW w:w="5343" w:type="dxa"/>
            <w:tcBorders>
              <w:top w:val="single" w:sz="4" w:space="0" w:color="000000"/>
              <w:left w:val="single" w:sz="4" w:space="0" w:color="000000"/>
              <w:bottom w:val="single" w:sz="4" w:space="0" w:color="000000"/>
              <w:right w:val="single" w:sz="4" w:space="0" w:color="000000"/>
            </w:tcBorders>
          </w:tcPr>
          <w:p w:rsidR="00EE43B8" w:rsidRPr="00567C56" w:rsidRDefault="00803651">
            <w:pPr>
              <w:spacing w:after="0" w:line="259" w:lineRule="auto"/>
              <w:ind w:left="0" w:firstLine="0"/>
              <w:rPr>
                <w:szCs w:val="24"/>
              </w:rPr>
            </w:pPr>
            <w:hyperlink r:id="rId7" w:history="1">
              <w:r w:rsidR="00A95C81" w:rsidRPr="00567C56">
                <w:rPr>
                  <w:rStyle w:val="Hyperlink"/>
                  <w:szCs w:val="24"/>
                </w:rPr>
                <w:t>myemane@actionagainsthunger.org</w:t>
              </w:r>
            </w:hyperlink>
            <w:r w:rsidR="00A95C81" w:rsidRPr="00567C56">
              <w:rPr>
                <w:szCs w:val="24"/>
              </w:rPr>
              <w:t xml:space="preserve"> </w:t>
            </w:r>
          </w:p>
        </w:tc>
      </w:tr>
      <w:tr w:rsidR="00EE43B8" w:rsidRPr="00567C56">
        <w:trPr>
          <w:trHeight w:val="286"/>
        </w:trPr>
        <w:tc>
          <w:tcPr>
            <w:tcW w:w="5341" w:type="dxa"/>
            <w:tcBorders>
              <w:top w:val="single" w:sz="4" w:space="0" w:color="000000"/>
              <w:left w:val="single" w:sz="4" w:space="0" w:color="000000"/>
              <w:bottom w:val="single" w:sz="4" w:space="0" w:color="000000"/>
              <w:right w:val="single" w:sz="4" w:space="0" w:color="000000"/>
            </w:tcBorders>
          </w:tcPr>
          <w:p w:rsidR="00EE43B8" w:rsidRPr="00567C56" w:rsidRDefault="003C1F12">
            <w:pPr>
              <w:tabs>
                <w:tab w:val="center" w:pos="2880"/>
              </w:tabs>
              <w:spacing w:after="0" w:line="259" w:lineRule="auto"/>
              <w:ind w:left="0" w:firstLine="0"/>
              <w:rPr>
                <w:szCs w:val="24"/>
              </w:rPr>
            </w:pPr>
            <w:r w:rsidRPr="00567C56">
              <w:rPr>
                <w:szCs w:val="24"/>
              </w:rPr>
              <w:t>COOPI, Barbara Nese</w:t>
            </w:r>
          </w:p>
        </w:tc>
        <w:tc>
          <w:tcPr>
            <w:tcW w:w="5343" w:type="dxa"/>
            <w:tcBorders>
              <w:top w:val="single" w:sz="4" w:space="0" w:color="000000"/>
              <w:left w:val="single" w:sz="4" w:space="0" w:color="000000"/>
              <w:bottom w:val="single" w:sz="4" w:space="0" w:color="000000"/>
              <w:right w:val="single" w:sz="4" w:space="0" w:color="000000"/>
            </w:tcBorders>
          </w:tcPr>
          <w:p w:rsidR="00EE43B8" w:rsidRPr="00567C56" w:rsidRDefault="00803651">
            <w:pPr>
              <w:spacing w:after="0" w:line="259" w:lineRule="auto"/>
              <w:ind w:left="0" w:firstLine="0"/>
              <w:rPr>
                <w:szCs w:val="24"/>
              </w:rPr>
            </w:pPr>
            <w:hyperlink r:id="rId8" w:history="1">
              <w:r w:rsidR="003C1F12" w:rsidRPr="00567C56">
                <w:rPr>
                  <w:rStyle w:val="Hyperlink"/>
                  <w:szCs w:val="24"/>
                </w:rPr>
                <w:t>nese@coopi.org</w:t>
              </w:r>
            </w:hyperlink>
          </w:p>
        </w:tc>
      </w:tr>
      <w:tr w:rsidR="00EE43B8" w:rsidRPr="00567C56">
        <w:trPr>
          <w:trHeight w:val="288"/>
        </w:trPr>
        <w:tc>
          <w:tcPr>
            <w:tcW w:w="5341" w:type="dxa"/>
            <w:tcBorders>
              <w:top w:val="single" w:sz="4" w:space="0" w:color="000000"/>
              <w:left w:val="single" w:sz="4" w:space="0" w:color="000000"/>
              <w:bottom w:val="single" w:sz="4" w:space="0" w:color="000000"/>
              <w:right w:val="single" w:sz="4" w:space="0" w:color="000000"/>
            </w:tcBorders>
          </w:tcPr>
          <w:p w:rsidR="00EE43B8" w:rsidRPr="00567C56" w:rsidRDefault="003C1F12">
            <w:pPr>
              <w:spacing w:after="0" w:line="259" w:lineRule="auto"/>
              <w:ind w:left="0" w:firstLine="0"/>
              <w:rPr>
                <w:szCs w:val="24"/>
              </w:rPr>
            </w:pPr>
            <w:r w:rsidRPr="00567C56">
              <w:rPr>
                <w:szCs w:val="24"/>
              </w:rPr>
              <w:t>COOPI, Marco Caniato</w:t>
            </w:r>
          </w:p>
        </w:tc>
        <w:tc>
          <w:tcPr>
            <w:tcW w:w="5343" w:type="dxa"/>
            <w:tcBorders>
              <w:top w:val="single" w:sz="4" w:space="0" w:color="000000"/>
              <w:left w:val="single" w:sz="4" w:space="0" w:color="000000"/>
              <w:bottom w:val="single" w:sz="4" w:space="0" w:color="000000"/>
              <w:right w:val="single" w:sz="4" w:space="0" w:color="000000"/>
            </w:tcBorders>
          </w:tcPr>
          <w:p w:rsidR="00EE43B8" w:rsidRPr="00567C56" w:rsidRDefault="00803651">
            <w:pPr>
              <w:spacing w:after="0" w:line="259" w:lineRule="auto"/>
              <w:ind w:left="0" w:firstLine="0"/>
              <w:rPr>
                <w:szCs w:val="24"/>
              </w:rPr>
            </w:pPr>
            <w:hyperlink r:id="rId9" w:history="1">
              <w:r w:rsidR="003C1F12" w:rsidRPr="00567C56">
                <w:rPr>
                  <w:rStyle w:val="Hyperlink"/>
                  <w:szCs w:val="24"/>
                </w:rPr>
                <w:t>caniato@coopi.org</w:t>
              </w:r>
            </w:hyperlink>
          </w:p>
        </w:tc>
      </w:tr>
      <w:tr w:rsidR="00EE43B8" w:rsidRPr="00567C56">
        <w:trPr>
          <w:trHeight w:val="286"/>
        </w:trPr>
        <w:tc>
          <w:tcPr>
            <w:tcW w:w="5341" w:type="dxa"/>
            <w:tcBorders>
              <w:top w:val="single" w:sz="4" w:space="0" w:color="000000"/>
              <w:left w:val="single" w:sz="4" w:space="0" w:color="000000"/>
              <w:bottom w:val="single" w:sz="4" w:space="0" w:color="000000"/>
              <w:right w:val="single" w:sz="4" w:space="0" w:color="000000"/>
            </w:tcBorders>
          </w:tcPr>
          <w:p w:rsidR="00EE43B8" w:rsidRPr="00567C56" w:rsidRDefault="003C1F12">
            <w:pPr>
              <w:tabs>
                <w:tab w:val="center" w:pos="2880"/>
              </w:tabs>
              <w:spacing w:after="0" w:line="259" w:lineRule="auto"/>
              <w:ind w:left="0" w:firstLine="0"/>
              <w:rPr>
                <w:szCs w:val="24"/>
              </w:rPr>
            </w:pPr>
            <w:r w:rsidRPr="00567C56">
              <w:rPr>
                <w:szCs w:val="24"/>
              </w:rPr>
              <w:t>ECHO, Alexandre Castellano</w:t>
            </w:r>
          </w:p>
        </w:tc>
        <w:tc>
          <w:tcPr>
            <w:tcW w:w="5343" w:type="dxa"/>
            <w:tcBorders>
              <w:top w:val="single" w:sz="4" w:space="0" w:color="000000"/>
              <w:left w:val="single" w:sz="4" w:space="0" w:color="000000"/>
              <w:bottom w:val="single" w:sz="4" w:space="0" w:color="000000"/>
              <w:right w:val="single" w:sz="4" w:space="0" w:color="000000"/>
            </w:tcBorders>
          </w:tcPr>
          <w:p w:rsidR="00EE43B8" w:rsidRPr="00567C56" w:rsidRDefault="00803651">
            <w:pPr>
              <w:spacing w:after="0" w:line="259" w:lineRule="auto"/>
              <w:ind w:left="0" w:firstLine="0"/>
              <w:rPr>
                <w:szCs w:val="24"/>
              </w:rPr>
            </w:pPr>
            <w:hyperlink r:id="rId10" w:history="1">
              <w:r w:rsidR="003C1F12" w:rsidRPr="00567C56">
                <w:rPr>
                  <w:rStyle w:val="Hyperlink"/>
                  <w:szCs w:val="24"/>
                </w:rPr>
                <w:t>Alexandre.castellano@ec.europa.eu</w:t>
              </w:r>
            </w:hyperlink>
          </w:p>
        </w:tc>
      </w:tr>
      <w:tr w:rsidR="00EE43B8" w:rsidRPr="00567C56">
        <w:trPr>
          <w:trHeight w:val="286"/>
        </w:trPr>
        <w:tc>
          <w:tcPr>
            <w:tcW w:w="5341" w:type="dxa"/>
            <w:tcBorders>
              <w:top w:val="single" w:sz="4" w:space="0" w:color="000000"/>
              <w:left w:val="single" w:sz="4" w:space="0" w:color="000000"/>
              <w:bottom w:val="single" w:sz="4" w:space="0" w:color="000000"/>
              <w:right w:val="single" w:sz="4" w:space="0" w:color="000000"/>
            </w:tcBorders>
          </w:tcPr>
          <w:p w:rsidR="00EE43B8" w:rsidRPr="00567C56" w:rsidRDefault="003C1F12">
            <w:pPr>
              <w:spacing w:after="0" w:line="259" w:lineRule="auto"/>
              <w:ind w:left="0" w:firstLine="0"/>
              <w:rPr>
                <w:szCs w:val="24"/>
              </w:rPr>
            </w:pPr>
            <w:r w:rsidRPr="00567C56">
              <w:rPr>
                <w:szCs w:val="24"/>
              </w:rPr>
              <w:t xml:space="preserve">ECHO, Calum McLean </w:t>
            </w:r>
          </w:p>
        </w:tc>
        <w:tc>
          <w:tcPr>
            <w:tcW w:w="5343" w:type="dxa"/>
            <w:tcBorders>
              <w:top w:val="single" w:sz="4" w:space="0" w:color="000000"/>
              <w:left w:val="single" w:sz="4" w:space="0" w:color="000000"/>
              <w:bottom w:val="single" w:sz="4" w:space="0" w:color="000000"/>
              <w:right w:val="single" w:sz="4" w:space="0" w:color="000000"/>
            </w:tcBorders>
          </w:tcPr>
          <w:p w:rsidR="00EE43B8" w:rsidRPr="00567C56" w:rsidRDefault="00803651">
            <w:pPr>
              <w:spacing w:after="0" w:line="259" w:lineRule="auto"/>
              <w:ind w:left="0" w:firstLine="0"/>
              <w:rPr>
                <w:szCs w:val="24"/>
              </w:rPr>
            </w:pPr>
            <w:hyperlink r:id="rId11" w:history="1">
              <w:r w:rsidR="00A95C81" w:rsidRPr="00567C56">
                <w:rPr>
                  <w:rStyle w:val="Hyperlink"/>
                  <w:szCs w:val="24"/>
                </w:rPr>
                <w:t>Malcolm.mclean@echofield.eu</w:t>
              </w:r>
            </w:hyperlink>
            <w:r w:rsidR="00A95C81" w:rsidRPr="00567C56">
              <w:rPr>
                <w:szCs w:val="24"/>
              </w:rPr>
              <w:t xml:space="preserve"> </w:t>
            </w:r>
          </w:p>
        </w:tc>
      </w:tr>
      <w:tr w:rsidR="00EE43B8" w:rsidRPr="00567C56">
        <w:trPr>
          <w:trHeight w:val="286"/>
        </w:trPr>
        <w:tc>
          <w:tcPr>
            <w:tcW w:w="5341" w:type="dxa"/>
            <w:tcBorders>
              <w:top w:val="single" w:sz="4" w:space="0" w:color="000000"/>
              <w:left w:val="single" w:sz="4" w:space="0" w:color="000000"/>
              <w:bottom w:val="single" w:sz="4" w:space="0" w:color="000000"/>
              <w:right w:val="single" w:sz="4" w:space="0" w:color="000000"/>
            </w:tcBorders>
          </w:tcPr>
          <w:p w:rsidR="00EE43B8" w:rsidRPr="00567C56" w:rsidRDefault="003C1F12">
            <w:pPr>
              <w:tabs>
                <w:tab w:val="center" w:pos="2880"/>
              </w:tabs>
              <w:spacing w:after="0" w:line="259" w:lineRule="auto"/>
              <w:ind w:left="0" w:firstLine="0"/>
              <w:rPr>
                <w:szCs w:val="24"/>
              </w:rPr>
            </w:pPr>
            <w:r w:rsidRPr="00567C56">
              <w:rPr>
                <w:szCs w:val="24"/>
              </w:rPr>
              <w:t>FAO, Matthias Mollet</w:t>
            </w:r>
          </w:p>
        </w:tc>
        <w:tc>
          <w:tcPr>
            <w:tcW w:w="5343" w:type="dxa"/>
            <w:tcBorders>
              <w:top w:val="single" w:sz="4" w:space="0" w:color="000000"/>
              <w:left w:val="single" w:sz="4" w:space="0" w:color="000000"/>
              <w:bottom w:val="single" w:sz="4" w:space="0" w:color="000000"/>
              <w:right w:val="single" w:sz="4" w:space="0" w:color="000000"/>
            </w:tcBorders>
          </w:tcPr>
          <w:p w:rsidR="00EE43B8" w:rsidRPr="00567C56" w:rsidRDefault="00803651">
            <w:pPr>
              <w:spacing w:after="0" w:line="259" w:lineRule="auto"/>
              <w:ind w:left="0" w:firstLine="0"/>
              <w:rPr>
                <w:szCs w:val="24"/>
              </w:rPr>
            </w:pPr>
            <w:hyperlink r:id="rId12" w:history="1">
              <w:r w:rsidR="003C1F12" w:rsidRPr="00567C56">
                <w:rPr>
                  <w:rStyle w:val="Hyperlink"/>
                  <w:szCs w:val="24"/>
                </w:rPr>
                <w:t>Matthias.mollet@fao.org</w:t>
              </w:r>
            </w:hyperlink>
          </w:p>
        </w:tc>
      </w:tr>
      <w:tr w:rsidR="00EE43B8" w:rsidRPr="00567C56">
        <w:trPr>
          <w:trHeight w:val="286"/>
        </w:trPr>
        <w:tc>
          <w:tcPr>
            <w:tcW w:w="5341" w:type="dxa"/>
            <w:tcBorders>
              <w:top w:val="single" w:sz="4" w:space="0" w:color="000000"/>
              <w:left w:val="single" w:sz="4" w:space="0" w:color="000000"/>
              <w:bottom w:val="single" w:sz="4" w:space="0" w:color="000000"/>
              <w:right w:val="single" w:sz="4" w:space="0" w:color="000000"/>
            </w:tcBorders>
          </w:tcPr>
          <w:p w:rsidR="00EE43B8" w:rsidRPr="00567C56" w:rsidRDefault="003C1F12">
            <w:pPr>
              <w:spacing w:after="0" w:line="259" w:lineRule="auto"/>
              <w:ind w:left="0" w:firstLine="0"/>
              <w:rPr>
                <w:szCs w:val="24"/>
              </w:rPr>
            </w:pPr>
            <w:r w:rsidRPr="00567C56">
              <w:rPr>
                <w:szCs w:val="24"/>
              </w:rPr>
              <w:t>gFSC, Anne Callanan</w:t>
            </w:r>
          </w:p>
        </w:tc>
        <w:tc>
          <w:tcPr>
            <w:tcW w:w="5343" w:type="dxa"/>
            <w:tcBorders>
              <w:top w:val="single" w:sz="4" w:space="0" w:color="000000"/>
              <w:left w:val="single" w:sz="4" w:space="0" w:color="000000"/>
              <w:bottom w:val="single" w:sz="4" w:space="0" w:color="000000"/>
              <w:right w:val="single" w:sz="4" w:space="0" w:color="000000"/>
            </w:tcBorders>
          </w:tcPr>
          <w:p w:rsidR="00EE43B8" w:rsidRPr="00567C56" w:rsidRDefault="00803651">
            <w:pPr>
              <w:spacing w:after="0" w:line="259" w:lineRule="auto"/>
              <w:ind w:left="0" w:firstLine="0"/>
              <w:rPr>
                <w:szCs w:val="24"/>
              </w:rPr>
            </w:pPr>
            <w:hyperlink r:id="rId13" w:history="1">
              <w:r w:rsidR="003C1F12" w:rsidRPr="00567C56">
                <w:rPr>
                  <w:rStyle w:val="Hyperlink"/>
                  <w:szCs w:val="24"/>
                </w:rPr>
                <w:t>Anne.callanan@wfp.org</w:t>
              </w:r>
            </w:hyperlink>
            <w:r w:rsidR="003C1F12" w:rsidRPr="00567C56">
              <w:rPr>
                <w:szCs w:val="24"/>
              </w:rPr>
              <w:t xml:space="preserve"> </w:t>
            </w:r>
          </w:p>
        </w:tc>
      </w:tr>
      <w:tr w:rsidR="00EE43B8" w:rsidRPr="00567C56">
        <w:trPr>
          <w:trHeight w:val="288"/>
        </w:trPr>
        <w:tc>
          <w:tcPr>
            <w:tcW w:w="5341" w:type="dxa"/>
            <w:tcBorders>
              <w:top w:val="single" w:sz="4" w:space="0" w:color="000000"/>
              <w:left w:val="single" w:sz="4" w:space="0" w:color="000000"/>
              <w:bottom w:val="single" w:sz="4" w:space="0" w:color="000000"/>
              <w:right w:val="single" w:sz="4" w:space="0" w:color="000000"/>
            </w:tcBorders>
          </w:tcPr>
          <w:p w:rsidR="00EE43B8" w:rsidRPr="00567C56" w:rsidRDefault="003C1F12">
            <w:pPr>
              <w:tabs>
                <w:tab w:val="center" w:pos="2160"/>
              </w:tabs>
              <w:spacing w:after="0" w:line="259" w:lineRule="auto"/>
              <w:ind w:left="0" w:firstLine="0"/>
              <w:rPr>
                <w:szCs w:val="24"/>
              </w:rPr>
            </w:pPr>
            <w:r w:rsidRPr="00567C56">
              <w:rPr>
                <w:szCs w:val="24"/>
              </w:rPr>
              <w:t>gFSC, Cyril Ferrand</w:t>
            </w:r>
          </w:p>
        </w:tc>
        <w:tc>
          <w:tcPr>
            <w:tcW w:w="5343" w:type="dxa"/>
            <w:tcBorders>
              <w:top w:val="single" w:sz="4" w:space="0" w:color="000000"/>
              <w:left w:val="single" w:sz="4" w:space="0" w:color="000000"/>
              <w:bottom w:val="single" w:sz="4" w:space="0" w:color="000000"/>
              <w:right w:val="single" w:sz="4" w:space="0" w:color="000000"/>
            </w:tcBorders>
          </w:tcPr>
          <w:p w:rsidR="00EE43B8" w:rsidRPr="00567C56" w:rsidRDefault="00803651">
            <w:pPr>
              <w:spacing w:after="0" w:line="259" w:lineRule="auto"/>
              <w:ind w:left="0" w:firstLine="0"/>
              <w:rPr>
                <w:szCs w:val="24"/>
              </w:rPr>
            </w:pPr>
            <w:hyperlink r:id="rId14" w:history="1">
              <w:r w:rsidR="003C1F12" w:rsidRPr="00567C56">
                <w:rPr>
                  <w:rStyle w:val="Hyperlink"/>
                  <w:szCs w:val="24"/>
                </w:rPr>
                <w:t>Cyril.ferrand@fao.org</w:t>
              </w:r>
            </w:hyperlink>
          </w:p>
        </w:tc>
      </w:tr>
      <w:tr w:rsidR="00EE43B8" w:rsidRPr="00567C56">
        <w:trPr>
          <w:trHeight w:val="286"/>
        </w:trPr>
        <w:tc>
          <w:tcPr>
            <w:tcW w:w="5341" w:type="dxa"/>
            <w:tcBorders>
              <w:top w:val="single" w:sz="4" w:space="0" w:color="000000"/>
              <w:left w:val="single" w:sz="4" w:space="0" w:color="000000"/>
              <w:bottom w:val="single" w:sz="4" w:space="0" w:color="000000"/>
              <w:right w:val="single" w:sz="4" w:space="0" w:color="000000"/>
            </w:tcBorders>
          </w:tcPr>
          <w:p w:rsidR="00EE43B8" w:rsidRPr="00567C56" w:rsidRDefault="00A95C81">
            <w:pPr>
              <w:tabs>
                <w:tab w:val="center" w:pos="2880"/>
              </w:tabs>
              <w:spacing w:after="0" w:line="259" w:lineRule="auto"/>
              <w:ind w:left="0" w:firstLine="0"/>
              <w:rPr>
                <w:szCs w:val="24"/>
              </w:rPr>
            </w:pPr>
            <w:r w:rsidRPr="00567C56">
              <w:rPr>
                <w:szCs w:val="24"/>
              </w:rPr>
              <w:t xml:space="preserve">gFSC, Evan Sheldon </w:t>
            </w:r>
          </w:p>
        </w:tc>
        <w:tc>
          <w:tcPr>
            <w:tcW w:w="5343" w:type="dxa"/>
            <w:tcBorders>
              <w:top w:val="single" w:sz="4" w:space="0" w:color="000000"/>
              <w:left w:val="single" w:sz="4" w:space="0" w:color="000000"/>
              <w:bottom w:val="single" w:sz="4" w:space="0" w:color="000000"/>
              <w:right w:val="single" w:sz="4" w:space="0" w:color="000000"/>
            </w:tcBorders>
          </w:tcPr>
          <w:p w:rsidR="00EE43B8" w:rsidRPr="00567C56" w:rsidRDefault="00803651">
            <w:pPr>
              <w:spacing w:after="0" w:line="259" w:lineRule="auto"/>
              <w:ind w:left="0" w:firstLine="0"/>
              <w:rPr>
                <w:szCs w:val="24"/>
              </w:rPr>
            </w:pPr>
            <w:hyperlink r:id="rId15" w:history="1">
              <w:r w:rsidR="00A95C81" w:rsidRPr="00567C56">
                <w:rPr>
                  <w:rStyle w:val="Hyperlink"/>
                  <w:szCs w:val="24"/>
                </w:rPr>
                <w:t>Evan.sheldon@wfp.org</w:t>
              </w:r>
            </w:hyperlink>
          </w:p>
        </w:tc>
      </w:tr>
      <w:tr w:rsidR="00EE43B8" w:rsidRPr="00567C56">
        <w:trPr>
          <w:trHeight w:val="286"/>
        </w:trPr>
        <w:tc>
          <w:tcPr>
            <w:tcW w:w="5341" w:type="dxa"/>
            <w:tcBorders>
              <w:top w:val="single" w:sz="4" w:space="0" w:color="000000"/>
              <w:left w:val="single" w:sz="4" w:space="0" w:color="000000"/>
              <w:bottom w:val="single" w:sz="4" w:space="0" w:color="000000"/>
              <w:right w:val="single" w:sz="4" w:space="0" w:color="000000"/>
            </w:tcBorders>
          </w:tcPr>
          <w:p w:rsidR="00EE43B8" w:rsidRPr="00567C56" w:rsidRDefault="00A95C81">
            <w:pPr>
              <w:tabs>
                <w:tab w:val="center" w:pos="2160"/>
              </w:tabs>
              <w:spacing w:after="0" w:line="259" w:lineRule="auto"/>
              <w:ind w:left="0" w:firstLine="0"/>
              <w:rPr>
                <w:szCs w:val="24"/>
              </w:rPr>
            </w:pPr>
            <w:r w:rsidRPr="00567C56">
              <w:rPr>
                <w:szCs w:val="24"/>
              </w:rPr>
              <w:t>gFSC, Marisa Muraskiewicz</w:t>
            </w:r>
          </w:p>
        </w:tc>
        <w:tc>
          <w:tcPr>
            <w:tcW w:w="5343" w:type="dxa"/>
            <w:tcBorders>
              <w:top w:val="single" w:sz="4" w:space="0" w:color="000000"/>
              <w:left w:val="single" w:sz="4" w:space="0" w:color="000000"/>
              <w:bottom w:val="single" w:sz="4" w:space="0" w:color="000000"/>
              <w:right w:val="single" w:sz="4" w:space="0" w:color="000000"/>
            </w:tcBorders>
          </w:tcPr>
          <w:p w:rsidR="00EE43B8" w:rsidRPr="00567C56" w:rsidRDefault="00803651">
            <w:pPr>
              <w:spacing w:after="0" w:line="259" w:lineRule="auto"/>
              <w:ind w:left="0" w:firstLine="0"/>
              <w:rPr>
                <w:szCs w:val="24"/>
              </w:rPr>
            </w:pPr>
            <w:hyperlink r:id="rId16" w:history="1">
              <w:r w:rsidR="00A95C81" w:rsidRPr="00567C56">
                <w:rPr>
                  <w:rStyle w:val="Hyperlink"/>
                  <w:szCs w:val="24"/>
                </w:rPr>
                <w:t>Marisa.muraskiewicz@wfp.org</w:t>
              </w:r>
            </w:hyperlink>
            <w:r w:rsidR="00A95C81" w:rsidRPr="00567C56">
              <w:rPr>
                <w:szCs w:val="24"/>
              </w:rPr>
              <w:t xml:space="preserve"> </w:t>
            </w:r>
          </w:p>
        </w:tc>
      </w:tr>
      <w:tr w:rsidR="00EE43B8" w:rsidRPr="00567C56">
        <w:trPr>
          <w:trHeight w:val="286"/>
        </w:trPr>
        <w:tc>
          <w:tcPr>
            <w:tcW w:w="5341" w:type="dxa"/>
            <w:tcBorders>
              <w:top w:val="single" w:sz="4" w:space="0" w:color="000000"/>
              <w:left w:val="single" w:sz="4" w:space="0" w:color="000000"/>
              <w:bottom w:val="single" w:sz="4" w:space="0" w:color="000000"/>
              <w:right w:val="single" w:sz="4" w:space="0" w:color="000000"/>
            </w:tcBorders>
          </w:tcPr>
          <w:p w:rsidR="00EE43B8" w:rsidRPr="00567C56" w:rsidRDefault="00A95C81">
            <w:pPr>
              <w:spacing w:after="0" w:line="259" w:lineRule="auto"/>
              <w:ind w:left="0" w:firstLine="0"/>
              <w:rPr>
                <w:szCs w:val="24"/>
              </w:rPr>
            </w:pPr>
            <w:r w:rsidRPr="00567C56">
              <w:rPr>
                <w:szCs w:val="24"/>
              </w:rPr>
              <w:t xml:space="preserve">Welthungerhilfe, Priya Behrens-Shah </w:t>
            </w:r>
          </w:p>
        </w:tc>
        <w:tc>
          <w:tcPr>
            <w:tcW w:w="5343" w:type="dxa"/>
            <w:tcBorders>
              <w:top w:val="single" w:sz="4" w:space="0" w:color="000000"/>
              <w:left w:val="single" w:sz="4" w:space="0" w:color="000000"/>
              <w:bottom w:val="single" w:sz="4" w:space="0" w:color="000000"/>
              <w:right w:val="single" w:sz="4" w:space="0" w:color="000000"/>
            </w:tcBorders>
          </w:tcPr>
          <w:p w:rsidR="00EE43B8" w:rsidRPr="00567C56" w:rsidRDefault="00803651">
            <w:pPr>
              <w:spacing w:after="0" w:line="259" w:lineRule="auto"/>
              <w:ind w:left="0" w:firstLine="0"/>
              <w:rPr>
                <w:szCs w:val="24"/>
              </w:rPr>
            </w:pPr>
            <w:hyperlink r:id="rId17" w:history="1">
              <w:r w:rsidR="00A95C81" w:rsidRPr="00567C56">
                <w:rPr>
                  <w:rStyle w:val="Hyperlink"/>
                  <w:szCs w:val="24"/>
                </w:rPr>
                <w:t>Priya.behrens-shah@welthungerhilfe.de</w:t>
              </w:r>
            </w:hyperlink>
          </w:p>
        </w:tc>
      </w:tr>
      <w:tr w:rsidR="00EE43B8" w:rsidRPr="00567C56">
        <w:trPr>
          <w:trHeight w:val="286"/>
        </w:trPr>
        <w:tc>
          <w:tcPr>
            <w:tcW w:w="5341" w:type="dxa"/>
            <w:tcBorders>
              <w:top w:val="single" w:sz="4" w:space="0" w:color="000000"/>
              <w:left w:val="single" w:sz="4" w:space="0" w:color="000000"/>
              <w:bottom w:val="single" w:sz="4" w:space="0" w:color="000000"/>
              <w:right w:val="single" w:sz="4" w:space="0" w:color="000000"/>
            </w:tcBorders>
          </w:tcPr>
          <w:p w:rsidR="00EE43B8" w:rsidRPr="00567C56" w:rsidRDefault="00A95C81">
            <w:pPr>
              <w:tabs>
                <w:tab w:val="center" w:pos="2880"/>
              </w:tabs>
              <w:spacing w:after="0" w:line="259" w:lineRule="auto"/>
              <w:ind w:left="0" w:firstLine="0"/>
              <w:rPr>
                <w:szCs w:val="24"/>
              </w:rPr>
            </w:pPr>
            <w:r w:rsidRPr="00567C56">
              <w:rPr>
                <w:szCs w:val="24"/>
              </w:rPr>
              <w:t>World Vision, Keith Chibafa</w:t>
            </w:r>
          </w:p>
        </w:tc>
        <w:tc>
          <w:tcPr>
            <w:tcW w:w="5343" w:type="dxa"/>
            <w:tcBorders>
              <w:top w:val="single" w:sz="4" w:space="0" w:color="000000"/>
              <w:left w:val="single" w:sz="4" w:space="0" w:color="000000"/>
              <w:bottom w:val="single" w:sz="4" w:space="0" w:color="000000"/>
              <w:right w:val="single" w:sz="4" w:space="0" w:color="000000"/>
            </w:tcBorders>
          </w:tcPr>
          <w:p w:rsidR="00EE43B8" w:rsidRPr="00567C56" w:rsidRDefault="00803651">
            <w:pPr>
              <w:spacing w:after="0" w:line="259" w:lineRule="auto"/>
              <w:ind w:left="0" w:firstLine="0"/>
              <w:rPr>
                <w:szCs w:val="24"/>
              </w:rPr>
            </w:pPr>
            <w:hyperlink r:id="rId18" w:history="1">
              <w:r w:rsidR="00A95C81" w:rsidRPr="00567C56">
                <w:rPr>
                  <w:rStyle w:val="Hyperlink"/>
                  <w:szCs w:val="24"/>
                </w:rPr>
                <w:t>Keith_chibafa@wvi.org</w:t>
              </w:r>
            </w:hyperlink>
            <w:r w:rsidR="00A95C81" w:rsidRPr="00567C56">
              <w:rPr>
                <w:szCs w:val="24"/>
              </w:rPr>
              <w:t xml:space="preserve"> </w:t>
            </w:r>
          </w:p>
        </w:tc>
      </w:tr>
      <w:tr w:rsidR="00EE43B8" w:rsidRPr="00567C56">
        <w:trPr>
          <w:trHeight w:val="288"/>
        </w:trPr>
        <w:tc>
          <w:tcPr>
            <w:tcW w:w="5341" w:type="dxa"/>
            <w:tcBorders>
              <w:top w:val="single" w:sz="4" w:space="0" w:color="000000"/>
              <w:left w:val="single" w:sz="4" w:space="0" w:color="000000"/>
              <w:bottom w:val="single" w:sz="4" w:space="0" w:color="000000"/>
              <w:right w:val="single" w:sz="4" w:space="0" w:color="000000"/>
            </w:tcBorders>
          </w:tcPr>
          <w:p w:rsidR="00EE43B8" w:rsidRPr="00567C56" w:rsidRDefault="003C1F12">
            <w:pPr>
              <w:spacing w:after="0" w:line="259" w:lineRule="auto"/>
              <w:ind w:left="0" w:firstLine="0"/>
              <w:rPr>
                <w:szCs w:val="24"/>
              </w:rPr>
            </w:pPr>
            <w:r w:rsidRPr="00567C56">
              <w:rPr>
                <w:szCs w:val="24"/>
              </w:rPr>
              <w:lastRenderedPageBreak/>
              <w:t>WFP, Caroline Teyssier</w:t>
            </w:r>
          </w:p>
        </w:tc>
        <w:tc>
          <w:tcPr>
            <w:tcW w:w="5343" w:type="dxa"/>
            <w:tcBorders>
              <w:top w:val="single" w:sz="4" w:space="0" w:color="000000"/>
              <w:left w:val="single" w:sz="4" w:space="0" w:color="000000"/>
              <w:bottom w:val="single" w:sz="4" w:space="0" w:color="000000"/>
              <w:right w:val="single" w:sz="4" w:space="0" w:color="000000"/>
            </w:tcBorders>
          </w:tcPr>
          <w:p w:rsidR="00EE43B8" w:rsidRPr="00567C56" w:rsidRDefault="00803651">
            <w:pPr>
              <w:spacing w:after="0" w:line="259" w:lineRule="auto"/>
              <w:ind w:left="0" w:firstLine="0"/>
              <w:rPr>
                <w:szCs w:val="24"/>
              </w:rPr>
            </w:pPr>
            <w:hyperlink r:id="rId19" w:history="1">
              <w:r w:rsidR="00A95C81" w:rsidRPr="00567C56">
                <w:rPr>
                  <w:rStyle w:val="Hyperlink"/>
                  <w:szCs w:val="24"/>
                </w:rPr>
                <w:t>Caroline.Teyssier@wfp.org</w:t>
              </w:r>
            </w:hyperlink>
            <w:r w:rsidR="00A95C81" w:rsidRPr="00567C56">
              <w:rPr>
                <w:szCs w:val="24"/>
              </w:rPr>
              <w:t xml:space="preserve"> </w:t>
            </w:r>
          </w:p>
        </w:tc>
      </w:tr>
      <w:tr w:rsidR="00EE43B8" w:rsidRPr="00567C56">
        <w:trPr>
          <w:trHeight w:val="286"/>
        </w:trPr>
        <w:tc>
          <w:tcPr>
            <w:tcW w:w="5341" w:type="dxa"/>
            <w:tcBorders>
              <w:top w:val="single" w:sz="4" w:space="0" w:color="000000"/>
              <w:left w:val="single" w:sz="4" w:space="0" w:color="000000"/>
              <w:bottom w:val="single" w:sz="4" w:space="0" w:color="000000"/>
              <w:right w:val="single" w:sz="4" w:space="0" w:color="000000"/>
            </w:tcBorders>
          </w:tcPr>
          <w:p w:rsidR="00EE43B8" w:rsidRPr="00567C56" w:rsidRDefault="00A95C81">
            <w:pPr>
              <w:tabs>
                <w:tab w:val="center" w:pos="2880"/>
              </w:tabs>
              <w:spacing w:after="0" w:line="259" w:lineRule="auto"/>
              <w:ind w:left="0" w:firstLine="0"/>
              <w:rPr>
                <w:szCs w:val="24"/>
              </w:rPr>
            </w:pPr>
            <w:r w:rsidRPr="00567C56">
              <w:rPr>
                <w:szCs w:val="24"/>
              </w:rPr>
              <w:t>WFP, Irum Jamshed</w:t>
            </w:r>
          </w:p>
        </w:tc>
        <w:tc>
          <w:tcPr>
            <w:tcW w:w="5343" w:type="dxa"/>
            <w:tcBorders>
              <w:top w:val="single" w:sz="4" w:space="0" w:color="000000"/>
              <w:left w:val="single" w:sz="4" w:space="0" w:color="000000"/>
              <w:bottom w:val="single" w:sz="4" w:space="0" w:color="000000"/>
              <w:right w:val="single" w:sz="4" w:space="0" w:color="000000"/>
            </w:tcBorders>
          </w:tcPr>
          <w:p w:rsidR="00EE43B8" w:rsidRPr="00567C56" w:rsidRDefault="00803651">
            <w:pPr>
              <w:spacing w:after="0" w:line="259" w:lineRule="auto"/>
              <w:ind w:left="0" w:firstLine="0"/>
              <w:rPr>
                <w:szCs w:val="24"/>
              </w:rPr>
            </w:pPr>
            <w:hyperlink r:id="rId20" w:history="1">
              <w:r w:rsidR="00A95C81" w:rsidRPr="00567C56">
                <w:rPr>
                  <w:rStyle w:val="Hyperlink"/>
                  <w:szCs w:val="24"/>
                </w:rPr>
                <w:t>Irum.jamshed@wfp.org</w:t>
              </w:r>
            </w:hyperlink>
            <w:r w:rsidR="00A95C81" w:rsidRPr="00567C56">
              <w:rPr>
                <w:szCs w:val="24"/>
              </w:rPr>
              <w:t xml:space="preserve"> </w:t>
            </w:r>
          </w:p>
        </w:tc>
      </w:tr>
      <w:tr w:rsidR="00EE43B8" w:rsidRPr="00567C56">
        <w:trPr>
          <w:trHeight w:val="286"/>
        </w:trPr>
        <w:tc>
          <w:tcPr>
            <w:tcW w:w="5341" w:type="dxa"/>
            <w:tcBorders>
              <w:top w:val="single" w:sz="4" w:space="0" w:color="000000"/>
              <w:left w:val="single" w:sz="4" w:space="0" w:color="000000"/>
              <w:bottom w:val="single" w:sz="4" w:space="0" w:color="000000"/>
              <w:right w:val="single" w:sz="4" w:space="0" w:color="000000"/>
            </w:tcBorders>
          </w:tcPr>
          <w:p w:rsidR="00EE43B8" w:rsidRPr="00567C56" w:rsidRDefault="00A95C81">
            <w:pPr>
              <w:spacing w:after="0" w:line="259" w:lineRule="auto"/>
              <w:ind w:left="0" w:firstLine="0"/>
              <w:rPr>
                <w:szCs w:val="24"/>
              </w:rPr>
            </w:pPr>
            <w:r w:rsidRPr="00567C56">
              <w:rPr>
                <w:szCs w:val="24"/>
              </w:rPr>
              <w:t>WFP, Martin Kristensson</w:t>
            </w:r>
          </w:p>
        </w:tc>
        <w:tc>
          <w:tcPr>
            <w:tcW w:w="5343" w:type="dxa"/>
            <w:tcBorders>
              <w:top w:val="single" w:sz="4" w:space="0" w:color="000000"/>
              <w:left w:val="single" w:sz="4" w:space="0" w:color="000000"/>
              <w:bottom w:val="single" w:sz="4" w:space="0" w:color="000000"/>
              <w:right w:val="single" w:sz="4" w:space="0" w:color="000000"/>
            </w:tcBorders>
          </w:tcPr>
          <w:p w:rsidR="00EE43B8" w:rsidRPr="00567C56" w:rsidRDefault="00803651">
            <w:pPr>
              <w:spacing w:after="0" w:line="259" w:lineRule="auto"/>
              <w:ind w:left="0" w:firstLine="0"/>
              <w:rPr>
                <w:szCs w:val="24"/>
              </w:rPr>
            </w:pPr>
            <w:hyperlink r:id="rId21" w:history="1">
              <w:r w:rsidR="00A95C81" w:rsidRPr="00567C56">
                <w:rPr>
                  <w:rStyle w:val="Hyperlink"/>
                  <w:szCs w:val="24"/>
                </w:rPr>
                <w:t>Martin.kristensson@wfp.org</w:t>
              </w:r>
            </w:hyperlink>
            <w:r w:rsidR="00A95C81" w:rsidRPr="00567C56">
              <w:rPr>
                <w:szCs w:val="24"/>
              </w:rPr>
              <w:t xml:space="preserve"> </w:t>
            </w:r>
          </w:p>
        </w:tc>
      </w:tr>
      <w:tr w:rsidR="00EE43B8" w:rsidRPr="00567C56">
        <w:trPr>
          <w:trHeight w:val="286"/>
        </w:trPr>
        <w:tc>
          <w:tcPr>
            <w:tcW w:w="5341" w:type="dxa"/>
            <w:tcBorders>
              <w:top w:val="single" w:sz="4" w:space="0" w:color="000000"/>
              <w:left w:val="single" w:sz="4" w:space="0" w:color="000000"/>
              <w:bottom w:val="single" w:sz="4" w:space="0" w:color="000000"/>
              <w:right w:val="single" w:sz="4" w:space="0" w:color="000000"/>
            </w:tcBorders>
          </w:tcPr>
          <w:p w:rsidR="00EE43B8" w:rsidRPr="00567C56" w:rsidRDefault="00A95C81">
            <w:pPr>
              <w:spacing w:after="0" w:line="259" w:lineRule="auto"/>
              <w:ind w:left="0" w:firstLine="0"/>
              <w:rPr>
                <w:szCs w:val="24"/>
              </w:rPr>
            </w:pPr>
            <w:r w:rsidRPr="00567C56">
              <w:rPr>
                <w:szCs w:val="24"/>
              </w:rPr>
              <w:t>WFP, Meghan Sattler</w:t>
            </w:r>
          </w:p>
        </w:tc>
        <w:tc>
          <w:tcPr>
            <w:tcW w:w="5343" w:type="dxa"/>
            <w:tcBorders>
              <w:top w:val="single" w:sz="4" w:space="0" w:color="000000"/>
              <w:left w:val="single" w:sz="4" w:space="0" w:color="000000"/>
              <w:bottom w:val="single" w:sz="4" w:space="0" w:color="000000"/>
              <w:right w:val="single" w:sz="4" w:space="0" w:color="000000"/>
            </w:tcBorders>
          </w:tcPr>
          <w:p w:rsidR="00EE43B8" w:rsidRPr="00567C56" w:rsidRDefault="00803651">
            <w:pPr>
              <w:spacing w:after="0" w:line="259" w:lineRule="auto"/>
              <w:ind w:left="0" w:firstLine="0"/>
              <w:rPr>
                <w:szCs w:val="24"/>
              </w:rPr>
            </w:pPr>
            <w:hyperlink r:id="rId22" w:history="1">
              <w:r w:rsidR="00A95C81" w:rsidRPr="00567C56">
                <w:rPr>
                  <w:rStyle w:val="Hyperlink"/>
                  <w:szCs w:val="24"/>
                </w:rPr>
                <w:t>Meghan.sattler@wfp.org</w:t>
              </w:r>
            </w:hyperlink>
            <w:r w:rsidR="00A95C81" w:rsidRPr="00567C56">
              <w:rPr>
                <w:szCs w:val="24"/>
              </w:rPr>
              <w:t xml:space="preserve"> </w:t>
            </w:r>
          </w:p>
        </w:tc>
      </w:tr>
      <w:tr w:rsidR="00EE43B8" w:rsidRPr="00567C56">
        <w:trPr>
          <w:trHeight w:val="286"/>
        </w:trPr>
        <w:tc>
          <w:tcPr>
            <w:tcW w:w="5341" w:type="dxa"/>
            <w:tcBorders>
              <w:top w:val="single" w:sz="4" w:space="0" w:color="000000"/>
              <w:left w:val="single" w:sz="4" w:space="0" w:color="000000"/>
              <w:bottom w:val="single" w:sz="4" w:space="0" w:color="000000"/>
              <w:right w:val="single" w:sz="4" w:space="0" w:color="000000"/>
            </w:tcBorders>
          </w:tcPr>
          <w:p w:rsidR="00EE43B8" w:rsidRPr="00567C56" w:rsidRDefault="00A95C81">
            <w:pPr>
              <w:tabs>
                <w:tab w:val="center" w:pos="2880"/>
              </w:tabs>
              <w:spacing w:after="0" w:line="259" w:lineRule="auto"/>
              <w:ind w:left="0" w:firstLine="0"/>
              <w:rPr>
                <w:szCs w:val="24"/>
              </w:rPr>
            </w:pPr>
            <w:r w:rsidRPr="00567C56">
              <w:rPr>
                <w:szCs w:val="24"/>
              </w:rPr>
              <w:t>WFP, Rossella Bottone</w:t>
            </w:r>
          </w:p>
        </w:tc>
        <w:tc>
          <w:tcPr>
            <w:tcW w:w="5343" w:type="dxa"/>
            <w:tcBorders>
              <w:top w:val="single" w:sz="4" w:space="0" w:color="000000"/>
              <w:left w:val="single" w:sz="4" w:space="0" w:color="000000"/>
              <w:bottom w:val="single" w:sz="4" w:space="0" w:color="000000"/>
              <w:right w:val="single" w:sz="4" w:space="0" w:color="000000"/>
            </w:tcBorders>
          </w:tcPr>
          <w:p w:rsidR="00EE43B8" w:rsidRPr="00567C56" w:rsidRDefault="00803651">
            <w:pPr>
              <w:spacing w:after="0" w:line="259" w:lineRule="auto"/>
              <w:ind w:left="0" w:firstLine="0"/>
              <w:rPr>
                <w:szCs w:val="24"/>
              </w:rPr>
            </w:pPr>
            <w:hyperlink r:id="rId23" w:history="1">
              <w:r w:rsidR="00134F9D" w:rsidRPr="00894B18">
                <w:rPr>
                  <w:rStyle w:val="Hyperlink"/>
                  <w:szCs w:val="24"/>
                </w:rPr>
                <w:t>Rossella.bottone@wfp.org</w:t>
              </w:r>
            </w:hyperlink>
            <w:r w:rsidR="00A95C81" w:rsidRPr="00567C56">
              <w:rPr>
                <w:szCs w:val="24"/>
              </w:rPr>
              <w:t xml:space="preserve"> </w:t>
            </w:r>
          </w:p>
        </w:tc>
      </w:tr>
      <w:tr w:rsidR="00EE43B8" w:rsidRPr="00567C56">
        <w:trPr>
          <w:trHeight w:val="286"/>
        </w:trPr>
        <w:tc>
          <w:tcPr>
            <w:tcW w:w="5341" w:type="dxa"/>
            <w:tcBorders>
              <w:top w:val="single" w:sz="4" w:space="0" w:color="000000"/>
              <w:left w:val="single" w:sz="4" w:space="0" w:color="000000"/>
              <w:bottom w:val="single" w:sz="4" w:space="0" w:color="000000"/>
              <w:right w:val="single" w:sz="4" w:space="0" w:color="000000"/>
            </w:tcBorders>
          </w:tcPr>
          <w:p w:rsidR="00EE43B8" w:rsidRPr="00567C56" w:rsidRDefault="00A95C81">
            <w:pPr>
              <w:spacing w:after="0" w:line="259" w:lineRule="auto"/>
              <w:ind w:left="0" w:firstLine="0"/>
              <w:rPr>
                <w:szCs w:val="24"/>
              </w:rPr>
            </w:pPr>
            <w:r w:rsidRPr="00567C56">
              <w:rPr>
                <w:szCs w:val="24"/>
              </w:rPr>
              <w:t xml:space="preserve">WFP, Seokjin Han </w:t>
            </w:r>
          </w:p>
        </w:tc>
        <w:tc>
          <w:tcPr>
            <w:tcW w:w="5343" w:type="dxa"/>
            <w:tcBorders>
              <w:top w:val="single" w:sz="4" w:space="0" w:color="000000"/>
              <w:left w:val="single" w:sz="4" w:space="0" w:color="000000"/>
              <w:bottom w:val="single" w:sz="4" w:space="0" w:color="000000"/>
              <w:right w:val="single" w:sz="4" w:space="0" w:color="000000"/>
            </w:tcBorders>
          </w:tcPr>
          <w:p w:rsidR="00EE43B8" w:rsidRPr="00567C56" w:rsidRDefault="00803651">
            <w:pPr>
              <w:spacing w:after="0" w:line="259" w:lineRule="auto"/>
              <w:ind w:left="0" w:firstLine="0"/>
              <w:rPr>
                <w:szCs w:val="24"/>
              </w:rPr>
            </w:pPr>
            <w:hyperlink r:id="rId24" w:history="1">
              <w:r w:rsidR="00A95C81" w:rsidRPr="00567C56">
                <w:rPr>
                  <w:rStyle w:val="Hyperlink"/>
                  <w:szCs w:val="24"/>
                </w:rPr>
                <w:t>Seokjin.han@wfp.org</w:t>
              </w:r>
            </w:hyperlink>
            <w:r w:rsidR="00A95C81" w:rsidRPr="00567C56">
              <w:rPr>
                <w:szCs w:val="24"/>
              </w:rPr>
              <w:t xml:space="preserve"> </w:t>
            </w:r>
          </w:p>
        </w:tc>
      </w:tr>
    </w:tbl>
    <w:p w:rsidR="00EE43B8" w:rsidRPr="00567C56" w:rsidRDefault="000E6F60">
      <w:pPr>
        <w:spacing w:after="0" w:line="259" w:lineRule="auto"/>
        <w:ind w:left="0" w:firstLine="0"/>
        <w:rPr>
          <w:szCs w:val="24"/>
        </w:rPr>
      </w:pPr>
      <w:r w:rsidRPr="00567C56">
        <w:rPr>
          <w:szCs w:val="24"/>
        </w:rPr>
        <w:t xml:space="preserve"> </w:t>
      </w:r>
    </w:p>
    <w:p w:rsidR="00EE43B8" w:rsidRPr="00567C56" w:rsidRDefault="000E6F60">
      <w:pPr>
        <w:spacing w:after="0" w:line="259" w:lineRule="auto"/>
        <w:ind w:left="0" w:firstLine="0"/>
        <w:rPr>
          <w:szCs w:val="24"/>
        </w:rPr>
      </w:pPr>
      <w:r w:rsidRPr="00567C56">
        <w:rPr>
          <w:szCs w:val="24"/>
        </w:rPr>
        <w:t xml:space="preserve">       </w:t>
      </w:r>
    </w:p>
    <w:p w:rsidR="00EE43B8" w:rsidRPr="00567C56" w:rsidRDefault="000E6F60">
      <w:pPr>
        <w:ind w:left="-5"/>
        <w:rPr>
          <w:szCs w:val="24"/>
        </w:rPr>
      </w:pPr>
      <w:r w:rsidRPr="00567C56">
        <w:rPr>
          <w:szCs w:val="24"/>
        </w:rPr>
        <w:t>All gFSC partner institutions can join this group at any time. They will be requested to send their letter of intent to the Chair (</w:t>
      </w:r>
      <w:r w:rsidR="0037159C" w:rsidRPr="00567C56">
        <w:rPr>
          <w:color w:val="0000FF"/>
          <w:szCs w:val="24"/>
          <w:u w:val="single" w:color="0000FF"/>
        </w:rPr>
        <w:t>keith_chibafa@wvi.org</w:t>
      </w:r>
      <w:r w:rsidRPr="00567C56">
        <w:rPr>
          <w:szCs w:val="24"/>
        </w:rPr>
        <w:t>) and to the gFSC focal point (</w:t>
      </w:r>
      <w:r w:rsidR="0037159C" w:rsidRPr="00567C56">
        <w:rPr>
          <w:color w:val="0000FF"/>
          <w:szCs w:val="24"/>
          <w:u w:val="single" w:color="0000FF"/>
        </w:rPr>
        <w:t>marisa.muraskiewicz</w:t>
      </w:r>
      <w:r w:rsidRPr="00567C56">
        <w:rPr>
          <w:color w:val="0000FF"/>
          <w:szCs w:val="24"/>
          <w:u w:val="single" w:color="0000FF"/>
        </w:rPr>
        <w:t>@wfp.org</w:t>
      </w:r>
      <w:r w:rsidRPr="00567C56">
        <w:rPr>
          <w:szCs w:val="24"/>
        </w:rPr>
        <w:t xml:space="preserve">).  </w:t>
      </w:r>
    </w:p>
    <w:p w:rsidR="00EE43B8" w:rsidRPr="00567C56" w:rsidRDefault="000E6F60">
      <w:pPr>
        <w:spacing w:after="60" w:line="259" w:lineRule="auto"/>
        <w:ind w:left="0" w:firstLine="0"/>
        <w:rPr>
          <w:szCs w:val="24"/>
        </w:rPr>
      </w:pPr>
      <w:r w:rsidRPr="00567C56">
        <w:rPr>
          <w:szCs w:val="24"/>
        </w:rPr>
        <w:t xml:space="preserve"> </w:t>
      </w:r>
    </w:p>
    <w:p w:rsidR="00EE43B8" w:rsidRPr="00567C56" w:rsidRDefault="000E6F60">
      <w:pPr>
        <w:pStyle w:val="Heading1"/>
        <w:ind w:left="-5"/>
        <w:rPr>
          <w:szCs w:val="24"/>
        </w:rPr>
      </w:pPr>
      <w:r w:rsidRPr="00567C56">
        <w:rPr>
          <w:szCs w:val="24"/>
        </w:rPr>
        <w:t>Background</w:t>
      </w:r>
      <w:r w:rsidRPr="00567C56">
        <w:rPr>
          <w:b w:val="0"/>
          <w:color w:val="000000"/>
          <w:szCs w:val="24"/>
        </w:rPr>
        <w:t xml:space="preserve"> </w:t>
      </w:r>
    </w:p>
    <w:p w:rsidR="00EE43B8" w:rsidRPr="00567C56" w:rsidRDefault="000E6F60">
      <w:pPr>
        <w:spacing w:after="0" w:line="259" w:lineRule="auto"/>
        <w:ind w:left="0" w:firstLine="0"/>
        <w:rPr>
          <w:szCs w:val="24"/>
        </w:rPr>
      </w:pPr>
      <w:r w:rsidRPr="00567C56">
        <w:rPr>
          <w:szCs w:val="24"/>
        </w:rPr>
        <w:t xml:space="preserve"> </w:t>
      </w:r>
    </w:p>
    <w:p w:rsidR="00EE43B8" w:rsidRPr="00567C56" w:rsidRDefault="00631C5F" w:rsidP="00D11163">
      <w:pPr>
        <w:spacing w:after="0" w:line="238" w:lineRule="auto"/>
        <w:ind w:left="0" w:firstLine="0"/>
        <w:jc w:val="both"/>
        <w:rPr>
          <w:szCs w:val="24"/>
        </w:rPr>
      </w:pPr>
      <w:r w:rsidRPr="00567C56">
        <w:rPr>
          <w:szCs w:val="24"/>
        </w:rPr>
        <w:t xml:space="preserve">Humanitarian organizations are increasingly using new technologies and innovations to provide assistance and protection to affected populations.  This </w:t>
      </w:r>
      <w:r w:rsidR="000E6F60" w:rsidRPr="00567C56">
        <w:rPr>
          <w:szCs w:val="24"/>
        </w:rPr>
        <w:t>Working Group serves as a for</w:t>
      </w:r>
      <w:r w:rsidR="00D11163" w:rsidRPr="00567C56">
        <w:rPr>
          <w:szCs w:val="24"/>
        </w:rPr>
        <w:t>um for sharing and discussing</w:t>
      </w:r>
      <w:r w:rsidR="000E6F60" w:rsidRPr="00567C56">
        <w:rPr>
          <w:szCs w:val="24"/>
        </w:rPr>
        <w:t xml:space="preserve"> </w:t>
      </w:r>
      <w:r w:rsidR="00D11163" w:rsidRPr="00567C56">
        <w:rPr>
          <w:szCs w:val="24"/>
        </w:rPr>
        <w:t xml:space="preserve">these tools, including experience with their use and best practices for information sharing and data protection. </w:t>
      </w:r>
    </w:p>
    <w:p w:rsidR="00567C56" w:rsidRPr="00567C56" w:rsidRDefault="00567C56" w:rsidP="00D11163">
      <w:pPr>
        <w:spacing w:after="0" w:line="238" w:lineRule="auto"/>
        <w:ind w:left="0" w:firstLine="0"/>
        <w:jc w:val="both"/>
        <w:rPr>
          <w:szCs w:val="24"/>
        </w:rPr>
      </w:pPr>
    </w:p>
    <w:p w:rsidR="00567C56" w:rsidRPr="00567C56" w:rsidRDefault="00567C56" w:rsidP="00567C56">
      <w:pPr>
        <w:spacing w:after="0" w:line="259" w:lineRule="auto"/>
        <w:ind w:left="-5"/>
        <w:rPr>
          <w:szCs w:val="24"/>
        </w:rPr>
      </w:pPr>
      <w:r w:rsidRPr="00567C56">
        <w:rPr>
          <w:b/>
          <w:color w:val="548DD4"/>
          <w:szCs w:val="24"/>
        </w:rPr>
        <w:t xml:space="preserve">Method of Work: </w:t>
      </w:r>
    </w:p>
    <w:p w:rsidR="00567C56" w:rsidRPr="00567C56" w:rsidRDefault="00567C56" w:rsidP="00567C56">
      <w:pPr>
        <w:ind w:left="-5"/>
        <w:rPr>
          <w:szCs w:val="24"/>
        </w:rPr>
      </w:pPr>
      <w:r w:rsidRPr="00567C56">
        <w:rPr>
          <w:szCs w:val="24"/>
        </w:rPr>
        <w:t xml:space="preserve">A focal person in the gFSC Rome based team will manage and ensure the communications with the Working Group through: </w:t>
      </w:r>
    </w:p>
    <w:p w:rsidR="00567C56" w:rsidRPr="00567C56" w:rsidRDefault="00567C56" w:rsidP="00567C56">
      <w:pPr>
        <w:spacing w:after="0" w:line="259" w:lineRule="auto"/>
        <w:ind w:left="0" w:firstLine="0"/>
        <w:rPr>
          <w:szCs w:val="24"/>
        </w:rPr>
      </w:pPr>
      <w:r w:rsidRPr="00567C56">
        <w:rPr>
          <w:szCs w:val="24"/>
        </w:rPr>
        <w:t xml:space="preserve"> </w:t>
      </w:r>
    </w:p>
    <w:p w:rsidR="00567C56" w:rsidRPr="00567C56" w:rsidRDefault="00567C56" w:rsidP="00567C56">
      <w:pPr>
        <w:numPr>
          <w:ilvl w:val="0"/>
          <w:numId w:val="1"/>
        </w:numPr>
        <w:ind w:hanging="360"/>
        <w:rPr>
          <w:szCs w:val="24"/>
        </w:rPr>
      </w:pPr>
      <w:r w:rsidRPr="00567C56">
        <w:rPr>
          <w:szCs w:val="24"/>
        </w:rPr>
        <w:t xml:space="preserve">Regular email correspondence, including updates on technology/innovation events and conferences  </w:t>
      </w:r>
    </w:p>
    <w:p w:rsidR="00567C56" w:rsidRPr="00567C56" w:rsidRDefault="00134F9D" w:rsidP="00567C56">
      <w:pPr>
        <w:numPr>
          <w:ilvl w:val="0"/>
          <w:numId w:val="1"/>
        </w:numPr>
        <w:ind w:hanging="360"/>
        <w:rPr>
          <w:szCs w:val="24"/>
        </w:rPr>
      </w:pPr>
      <w:r>
        <w:rPr>
          <w:szCs w:val="24"/>
        </w:rPr>
        <w:t>Quarterly</w:t>
      </w:r>
      <w:r w:rsidR="00567C56" w:rsidRPr="00567C56">
        <w:rPr>
          <w:szCs w:val="24"/>
        </w:rPr>
        <w:t xml:space="preserve"> teleconferences to present specific initiatives and update on working group activities  </w:t>
      </w:r>
    </w:p>
    <w:p w:rsidR="00567C56" w:rsidRPr="00567C56" w:rsidRDefault="00567C56" w:rsidP="00567C56">
      <w:pPr>
        <w:numPr>
          <w:ilvl w:val="0"/>
          <w:numId w:val="1"/>
        </w:numPr>
        <w:ind w:hanging="360"/>
        <w:rPr>
          <w:szCs w:val="24"/>
        </w:rPr>
      </w:pPr>
      <w:r w:rsidRPr="00567C56">
        <w:rPr>
          <w:szCs w:val="24"/>
        </w:rPr>
        <w:lastRenderedPageBreak/>
        <w:t xml:space="preserve">Working Group Face to Face meetings during the bi-annual Meeting of Global Partners </w:t>
      </w:r>
    </w:p>
    <w:p w:rsidR="00567C56" w:rsidRPr="00567C56" w:rsidRDefault="00567C56" w:rsidP="00567C56">
      <w:pPr>
        <w:numPr>
          <w:ilvl w:val="0"/>
          <w:numId w:val="1"/>
        </w:numPr>
        <w:ind w:hanging="360"/>
        <w:rPr>
          <w:szCs w:val="24"/>
        </w:rPr>
      </w:pPr>
      <w:r w:rsidRPr="00567C56">
        <w:rPr>
          <w:szCs w:val="24"/>
        </w:rPr>
        <w:t xml:space="preserve">Meeting minutes circulated to all WG members </w:t>
      </w:r>
      <w:r w:rsidRPr="00567C56">
        <w:rPr>
          <w:b/>
          <w:color w:val="548DD4"/>
          <w:szCs w:val="24"/>
        </w:rPr>
        <w:t xml:space="preserve"> </w:t>
      </w:r>
    </w:p>
    <w:p w:rsidR="00EE43B8" w:rsidRPr="00567C56" w:rsidRDefault="000E6F60">
      <w:pPr>
        <w:spacing w:after="0" w:line="259" w:lineRule="auto"/>
        <w:ind w:left="0" w:firstLine="0"/>
        <w:rPr>
          <w:sz w:val="20"/>
          <w:szCs w:val="20"/>
        </w:rPr>
      </w:pPr>
      <w:r w:rsidRPr="00567C56">
        <w:rPr>
          <w:sz w:val="20"/>
          <w:szCs w:val="20"/>
        </w:rPr>
        <w:t xml:space="preserve"> </w:t>
      </w:r>
    </w:p>
    <w:p w:rsidR="00567C56" w:rsidRPr="00567C56" w:rsidRDefault="00567C56">
      <w:pPr>
        <w:pStyle w:val="Heading1"/>
        <w:ind w:left="-5"/>
        <w:rPr>
          <w:sz w:val="20"/>
          <w:szCs w:val="20"/>
        </w:rPr>
        <w:sectPr w:rsidR="00567C56" w:rsidRPr="00567C56">
          <w:footerReference w:type="even" r:id="rId25"/>
          <w:footerReference w:type="default" r:id="rId26"/>
          <w:footerReference w:type="first" r:id="rId27"/>
          <w:pgSz w:w="11906" w:h="16838"/>
          <w:pgMar w:top="989" w:right="719" w:bottom="1361" w:left="720" w:header="720" w:footer="714" w:gutter="0"/>
          <w:cols w:space="720"/>
        </w:sectPr>
      </w:pPr>
    </w:p>
    <w:p w:rsidR="00567C56" w:rsidRPr="00567C56" w:rsidRDefault="00134F9D" w:rsidP="00567C56">
      <w:pPr>
        <w:jc w:val="center"/>
        <w:rPr>
          <w:b/>
          <w:sz w:val="20"/>
          <w:szCs w:val="20"/>
        </w:rPr>
      </w:pPr>
      <w:r>
        <w:rPr>
          <w:b/>
          <w:sz w:val="20"/>
          <w:szCs w:val="20"/>
        </w:rPr>
        <w:lastRenderedPageBreak/>
        <w:t>Work Plan January 2016 – May 2016</w:t>
      </w:r>
    </w:p>
    <w:p w:rsidR="00567C56" w:rsidRPr="00567C56" w:rsidRDefault="00567C56" w:rsidP="00567C56">
      <w:pPr>
        <w:rPr>
          <w:sz w:val="20"/>
          <w:szCs w:val="20"/>
        </w:rPr>
      </w:pPr>
    </w:p>
    <w:p w:rsidR="00567C56" w:rsidRPr="00567C56" w:rsidRDefault="00567C56" w:rsidP="00567C56">
      <w:pPr>
        <w:rPr>
          <w:sz w:val="20"/>
          <w:szCs w:val="20"/>
        </w:rPr>
      </w:pPr>
    </w:p>
    <w:tbl>
      <w:tblPr>
        <w:tblStyle w:val="TableGrid0"/>
        <w:tblW w:w="13948" w:type="dxa"/>
        <w:tblLook w:val="04A0" w:firstRow="1" w:lastRow="0" w:firstColumn="1" w:lastColumn="0" w:noHBand="0" w:noVBand="1"/>
      </w:tblPr>
      <w:tblGrid>
        <w:gridCol w:w="2176"/>
        <w:gridCol w:w="3495"/>
        <w:gridCol w:w="2986"/>
        <w:gridCol w:w="1516"/>
        <w:gridCol w:w="3775"/>
      </w:tblGrid>
      <w:tr w:rsidR="00567C56" w:rsidRPr="00567C56" w:rsidTr="00D570A0">
        <w:tc>
          <w:tcPr>
            <w:tcW w:w="2176" w:type="dxa"/>
          </w:tcPr>
          <w:p w:rsidR="00567C56" w:rsidRPr="00567C56" w:rsidRDefault="00567C56" w:rsidP="0074174B">
            <w:pPr>
              <w:rPr>
                <w:b/>
                <w:sz w:val="20"/>
                <w:szCs w:val="20"/>
              </w:rPr>
            </w:pPr>
            <w:r w:rsidRPr="00567C56">
              <w:rPr>
                <w:b/>
                <w:sz w:val="20"/>
                <w:szCs w:val="20"/>
              </w:rPr>
              <w:t xml:space="preserve">Objective </w:t>
            </w:r>
          </w:p>
        </w:tc>
        <w:tc>
          <w:tcPr>
            <w:tcW w:w="3495" w:type="dxa"/>
          </w:tcPr>
          <w:p w:rsidR="00567C56" w:rsidRPr="00567C56" w:rsidRDefault="00567C56" w:rsidP="0074174B">
            <w:pPr>
              <w:rPr>
                <w:b/>
                <w:sz w:val="20"/>
                <w:szCs w:val="20"/>
              </w:rPr>
            </w:pPr>
            <w:r w:rsidRPr="00567C56">
              <w:rPr>
                <w:b/>
                <w:sz w:val="20"/>
                <w:szCs w:val="20"/>
              </w:rPr>
              <w:t xml:space="preserve">Activity   </w:t>
            </w:r>
          </w:p>
        </w:tc>
        <w:tc>
          <w:tcPr>
            <w:tcW w:w="2986" w:type="dxa"/>
          </w:tcPr>
          <w:p w:rsidR="00567C56" w:rsidRPr="00567C56" w:rsidRDefault="00134F9D" w:rsidP="0074174B">
            <w:pPr>
              <w:rPr>
                <w:b/>
                <w:sz w:val="20"/>
                <w:szCs w:val="20"/>
              </w:rPr>
            </w:pPr>
            <w:r>
              <w:rPr>
                <w:b/>
                <w:sz w:val="20"/>
                <w:szCs w:val="20"/>
              </w:rPr>
              <w:t xml:space="preserve">Output </w:t>
            </w:r>
            <w:r w:rsidR="00567C56" w:rsidRPr="00567C56">
              <w:rPr>
                <w:b/>
                <w:sz w:val="20"/>
                <w:szCs w:val="20"/>
              </w:rPr>
              <w:t xml:space="preserve"> </w:t>
            </w:r>
          </w:p>
        </w:tc>
        <w:tc>
          <w:tcPr>
            <w:tcW w:w="1516" w:type="dxa"/>
          </w:tcPr>
          <w:p w:rsidR="00567C56" w:rsidRPr="00567C56" w:rsidRDefault="00567C56" w:rsidP="0074174B">
            <w:pPr>
              <w:rPr>
                <w:b/>
                <w:sz w:val="20"/>
                <w:szCs w:val="20"/>
              </w:rPr>
            </w:pPr>
            <w:r w:rsidRPr="00567C56">
              <w:rPr>
                <w:b/>
                <w:sz w:val="20"/>
                <w:szCs w:val="20"/>
              </w:rPr>
              <w:t xml:space="preserve">Partner Lead </w:t>
            </w:r>
          </w:p>
        </w:tc>
        <w:tc>
          <w:tcPr>
            <w:tcW w:w="3775" w:type="dxa"/>
          </w:tcPr>
          <w:p w:rsidR="00567C56" w:rsidRPr="00567C56" w:rsidRDefault="00567C56" w:rsidP="0074174B">
            <w:pPr>
              <w:rPr>
                <w:b/>
                <w:sz w:val="20"/>
                <w:szCs w:val="20"/>
              </w:rPr>
            </w:pPr>
            <w:r w:rsidRPr="00567C56">
              <w:rPr>
                <w:b/>
                <w:sz w:val="20"/>
                <w:szCs w:val="20"/>
              </w:rPr>
              <w:t xml:space="preserve">Timeline </w:t>
            </w:r>
          </w:p>
        </w:tc>
      </w:tr>
      <w:tr w:rsidR="00567C56" w:rsidRPr="00567C56" w:rsidTr="00D570A0">
        <w:tc>
          <w:tcPr>
            <w:tcW w:w="2176" w:type="dxa"/>
          </w:tcPr>
          <w:p w:rsidR="00567C56" w:rsidRPr="00567C56" w:rsidRDefault="00567C56" w:rsidP="0074174B">
            <w:pPr>
              <w:rPr>
                <w:sz w:val="20"/>
                <w:szCs w:val="20"/>
              </w:rPr>
            </w:pPr>
            <w:r w:rsidRPr="00567C56">
              <w:rPr>
                <w:sz w:val="20"/>
                <w:szCs w:val="20"/>
              </w:rPr>
              <w:t>Advise which technologies and innovations are most appropriate for FSC actors in different contexts</w:t>
            </w:r>
            <w:r w:rsidR="00B7164C">
              <w:rPr>
                <w:sz w:val="20"/>
                <w:szCs w:val="20"/>
              </w:rPr>
              <w:t xml:space="preserve"> to improve</w:t>
            </w:r>
            <w:r w:rsidR="00A27D71">
              <w:rPr>
                <w:sz w:val="20"/>
                <w:szCs w:val="20"/>
              </w:rPr>
              <w:t xml:space="preserve"> the efficiency</w:t>
            </w:r>
            <w:r w:rsidR="00B7164C">
              <w:rPr>
                <w:sz w:val="20"/>
                <w:szCs w:val="20"/>
              </w:rPr>
              <w:t xml:space="preserve"> of food security response </w:t>
            </w:r>
          </w:p>
        </w:tc>
        <w:tc>
          <w:tcPr>
            <w:tcW w:w="3495" w:type="dxa"/>
          </w:tcPr>
          <w:p w:rsidR="00623BA9" w:rsidRDefault="00623BA9" w:rsidP="00623BA9">
            <w:pPr>
              <w:numPr>
                <w:ilvl w:val="0"/>
                <w:numId w:val="4"/>
              </w:numPr>
              <w:tabs>
                <w:tab w:val="num" w:pos="720"/>
              </w:tabs>
              <w:rPr>
                <w:sz w:val="20"/>
                <w:szCs w:val="20"/>
              </w:rPr>
            </w:pPr>
            <w:r>
              <w:rPr>
                <w:sz w:val="20"/>
                <w:szCs w:val="20"/>
              </w:rPr>
              <w:t>Keep the online survey form open to collect further technologies and innovations</w:t>
            </w:r>
          </w:p>
          <w:p w:rsidR="00623BA9" w:rsidRDefault="007C12AB" w:rsidP="007C12AB">
            <w:pPr>
              <w:numPr>
                <w:ilvl w:val="0"/>
                <w:numId w:val="4"/>
              </w:numPr>
              <w:tabs>
                <w:tab w:val="num" w:pos="720"/>
              </w:tabs>
              <w:rPr>
                <w:sz w:val="20"/>
                <w:szCs w:val="20"/>
              </w:rPr>
            </w:pPr>
            <w:r>
              <w:rPr>
                <w:sz w:val="20"/>
                <w:szCs w:val="20"/>
              </w:rPr>
              <w:t>Conduct a survey to collect</w:t>
            </w:r>
            <w:r w:rsidRPr="00134F9D">
              <w:rPr>
                <w:sz w:val="20"/>
                <w:szCs w:val="20"/>
              </w:rPr>
              <w:t xml:space="preserve"> </w:t>
            </w:r>
            <w:r>
              <w:rPr>
                <w:sz w:val="20"/>
                <w:szCs w:val="20"/>
              </w:rPr>
              <w:t xml:space="preserve">feedback from Cluster Coordinators </w:t>
            </w:r>
            <w:r w:rsidR="00623BA9">
              <w:rPr>
                <w:sz w:val="20"/>
                <w:szCs w:val="20"/>
              </w:rPr>
              <w:t xml:space="preserve">and gFSC members </w:t>
            </w:r>
            <w:r>
              <w:rPr>
                <w:sz w:val="20"/>
                <w:szCs w:val="20"/>
              </w:rPr>
              <w:t xml:space="preserve">on which </w:t>
            </w:r>
            <w:r w:rsidR="00623BA9">
              <w:rPr>
                <w:sz w:val="20"/>
                <w:szCs w:val="20"/>
              </w:rPr>
              <w:t xml:space="preserve">aspects and topics, including </w:t>
            </w:r>
            <w:r>
              <w:rPr>
                <w:sz w:val="20"/>
                <w:szCs w:val="20"/>
              </w:rPr>
              <w:t>innovative processes</w:t>
            </w:r>
            <w:r w:rsidR="00623BA9">
              <w:rPr>
                <w:sz w:val="20"/>
                <w:szCs w:val="20"/>
              </w:rPr>
              <w:t>,</w:t>
            </w:r>
            <w:r w:rsidR="004D50DC">
              <w:rPr>
                <w:sz w:val="20"/>
                <w:szCs w:val="20"/>
              </w:rPr>
              <w:t xml:space="preserve"> need further guidance</w:t>
            </w:r>
          </w:p>
          <w:p w:rsidR="007C12AB" w:rsidRPr="00134F9D" w:rsidRDefault="00623BA9" w:rsidP="007C12AB">
            <w:pPr>
              <w:numPr>
                <w:ilvl w:val="0"/>
                <w:numId w:val="4"/>
              </w:numPr>
              <w:tabs>
                <w:tab w:val="num" w:pos="720"/>
              </w:tabs>
              <w:rPr>
                <w:sz w:val="20"/>
                <w:szCs w:val="20"/>
              </w:rPr>
            </w:pPr>
            <w:r>
              <w:rPr>
                <w:sz w:val="20"/>
                <w:szCs w:val="20"/>
              </w:rPr>
              <w:t>Match the needs with</w:t>
            </w:r>
            <w:r w:rsidR="004D50DC">
              <w:rPr>
                <w:sz w:val="20"/>
                <w:szCs w:val="20"/>
              </w:rPr>
              <w:t xml:space="preserve"> </w:t>
            </w:r>
            <w:r w:rsidR="007C12AB" w:rsidRPr="00134F9D">
              <w:rPr>
                <w:sz w:val="20"/>
                <w:szCs w:val="20"/>
              </w:rPr>
              <w:t>best practices</w:t>
            </w:r>
            <w:r>
              <w:rPr>
                <w:sz w:val="20"/>
                <w:szCs w:val="20"/>
              </w:rPr>
              <w:t>,</w:t>
            </w:r>
            <w:r w:rsidR="007C12AB">
              <w:rPr>
                <w:sz w:val="20"/>
                <w:szCs w:val="20"/>
              </w:rPr>
              <w:t xml:space="preserve"> </w:t>
            </w:r>
            <w:r>
              <w:rPr>
                <w:sz w:val="20"/>
                <w:szCs w:val="20"/>
              </w:rPr>
              <w:t xml:space="preserve">especially regarding </w:t>
            </w:r>
            <w:r w:rsidR="007C12AB">
              <w:rPr>
                <w:sz w:val="20"/>
                <w:szCs w:val="20"/>
              </w:rPr>
              <w:t>emerging technologies</w:t>
            </w:r>
            <w:r>
              <w:rPr>
                <w:sz w:val="20"/>
                <w:szCs w:val="20"/>
              </w:rPr>
              <w:t>, and innovations proposed by gFSC members, with dedicated webinars</w:t>
            </w:r>
          </w:p>
          <w:p w:rsidR="007C12AB" w:rsidRPr="00134F9D" w:rsidRDefault="007C12AB" w:rsidP="007C12AB">
            <w:pPr>
              <w:numPr>
                <w:ilvl w:val="0"/>
                <w:numId w:val="4"/>
              </w:numPr>
              <w:tabs>
                <w:tab w:val="num" w:pos="720"/>
              </w:tabs>
              <w:rPr>
                <w:sz w:val="20"/>
                <w:szCs w:val="20"/>
              </w:rPr>
            </w:pPr>
            <w:r>
              <w:rPr>
                <w:sz w:val="20"/>
                <w:szCs w:val="20"/>
              </w:rPr>
              <w:t>Host webinars on innovative tasks related to food utilization</w:t>
            </w:r>
            <w:r w:rsidR="004D50DC">
              <w:rPr>
                <w:sz w:val="20"/>
                <w:szCs w:val="20"/>
              </w:rPr>
              <w:t>,</w:t>
            </w:r>
            <w:r>
              <w:rPr>
                <w:sz w:val="20"/>
                <w:szCs w:val="20"/>
              </w:rPr>
              <w:t xml:space="preserve"> and </w:t>
            </w:r>
            <w:r w:rsidR="004D50DC">
              <w:rPr>
                <w:sz w:val="20"/>
                <w:szCs w:val="20"/>
              </w:rPr>
              <w:t>other area</w:t>
            </w:r>
            <w:r>
              <w:rPr>
                <w:sz w:val="20"/>
                <w:szCs w:val="20"/>
              </w:rPr>
              <w:t xml:space="preserve"> to be identified through survey</w:t>
            </w:r>
            <w:r w:rsidR="004D50DC">
              <w:rPr>
                <w:sz w:val="20"/>
                <w:szCs w:val="20"/>
              </w:rPr>
              <w:t>,</w:t>
            </w:r>
            <w:r>
              <w:rPr>
                <w:sz w:val="20"/>
                <w:szCs w:val="20"/>
              </w:rPr>
              <w:t xml:space="preserve"> in order to</w:t>
            </w:r>
            <w:r w:rsidRPr="00134F9D">
              <w:rPr>
                <w:sz w:val="20"/>
                <w:szCs w:val="20"/>
              </w:rPr>
              <w:t xml:space="preserve"> demonstrate applicability</w:t>
            </w:r>
            <w:r>
              <w:rPr>
                <w:sz w:val="20"/>
                <w:szCs w:val="20"/>
              </w:rPr>
              <w:t xml:space="preserve"> of technologies</w:t>
            </w:r>
            <w:r w:rsidRPr="00134F9D">
              <w:rPr>
                <w:sz w:val="20"/>
                <w:szCs w:val="20"/>
              </w:rPr>
              <w:t xml:space="preserve"> and dev</w:t>
            </w:r>
            <w:r>
              <w:rPr>
                <w:sz w:val="20"/>
                <w:szCs w:val="20"/>
              </w:rPr>
              <w:t xml:space="preserve">elop standards amongst partners. </w:t>
            </w:r>
          </w:p>
          <w:p w:rsidR="00567C56" w:rsidRPr="00567C56" w:rsidRDefault="00567C56" w:rsidP="0074174B">
            <w:pPr>
              <w:rPr>
                <w:sz w:val="20"/>
                <w:szCs w:val="20"/>
              </w:rPr>
            </w:pPr>
          </w:p>
        </w:tc>
        <w:tc>
          <w:tcPr>
            <w:tcW w:w="2986" w:type="dxa"/>
          </w:tcPr>
          <w:p w:rsidR="00623BA9" w:rsidRDefault="00623BA9" w:rsidP="00623BA9">
            <w:pPr>
              <w:pStyle w:val="ListParagraph"/>
              <w:numPr>
                <w:ilvl w:val="0"/>
                <w:numId w:val="9"/>
              </w:numPr>
              <w:rPr>
                <w:sz w:val="20"/>
                <w:szCs w:val="20"/>
              </w:rPr>
            </w:pPr>
            <w:r>
              <w:rPr>
                <w:sz w:val="20"/>
                <w:szCs w:val="20"/>
              </w:rPr>
              <w:t>Tech&amp;Inn mapping matrix updated</w:t>
            </w:r>
          </w:p>
          <w:p w:rsidR="00567C56" w:rsidRDefault="007C12AB" w:rsidP="007C12AB">
            <w:pPr>
              <w:pStyle w:val="ListParagraph"/>
              <w:numPr>
                <w:ilvl w:val="0"/>
                <w:numId w:val="9"/>
              </w:numPr>
              <w:rPr>
                <w:sz w:val="20"/>
                <w:szCs w:val="20"/>
              </w:rPr>
            </w:pPr>
            <w:r>
              <w:rPr>
                <w:sz w:val="20"/>
                <w:szCs w:val="20"/>
              </w:rPr>
              <w:t xml:space="preserve">Survey with Cluster Coordinators </w:t>
            </w:r>
            <w:r w:rsidR="00623BA9">
              <w:rPr>
                <w:sz w:val="20"/>
                <w:szCs w:val="20"/>
              </w:rPr>
              <w:t>and gFSC members</w:t>
            </w:r>
          </w:p>
          <w:p w:rsidR="007C12AB" w:rsidRPr="00567C56" w:rsidRDefault="002C67B3" w:rsidP="007C12AB">
            <w:pPr>
              <w:pStyle w:val="ListParagraph"/>
              <w:numPr>
                <w:ilvl w:val="0"/>
                <w:numId w:val="9"/>
              </w:numPr>
              <w:rPr>
                <w:sz w:val="20"/>
                <w:szCs w:val="20"/>
              </w:rPr>
            </w:pPr>
            <w:r>
              <w:rPr>
                <w:sz w:val="20"/>
                <w:szCs w:val="20"/>
              </w:rPr>
              <w:t>Two</w:t>
            </w:r>
            <w:r w:rsidR="004D50DC">
              <w:rPr>
                <w:sz w:val="20"/>
                <w:szCs w:val="20"/>
              </w:rPr>
              <w:t xml:space="preserve"> webinars on innovative tasks </w:t>
            </w:r>
            <w:r w:rsidR="00623BA9">
              <w:rPr>
                <w:sz w:val="20"/>
                <w:szCs w:val="20"/>
              </w:rPr>
              <w:t>(a demonstrative one by May)</w:t>
            </w:r>
          </w:p>
        </w:tc>
        <w:tc>
          <w:tcPr>
            <w:tcW w:w="1516" w:type="dxa"/>
          </w:tcPr>
          <w:p w:rsidR="00567C56" w:rsidRPr="00BD5AB9" w:rsidRDefault="00567C56" w:rsidP="0074174B">
            <w:pPr>
              <w:rPr>
                <w:sz w:val="20"/>
                <w:szCs w:val="20"/>
                <w:lang w:val="it-IT"/>
              </w:rPr>
            </w:pPr>
            <w:r w:rsidRPr="00BD5AB9">
              <w:rPr>
                <w:sz w:val="20"/>
                <w:szCs w:val="20"/>
                <w:lang w:val="it-IT"/>
              </w:rPr>
              <w:t xml:space="preserve">COOPI (Barbara Nese &amp; Marco Caniato) </w:t>
            </w:r>
          </w:p>
        </w:tc>
        <w:tc>
          <w:tcPr>
            <w:tcW w:w="3775" w:type="dxa"/>
          </w:tcPr>
          <w:p w:rsidR="004D50DC" w:rsidRDefault="004D50DC" w:rsidP="004D50DC">
            <w:pPr>
              <w:numPr>
                <w:ilvl w:val="0"/>
                <w:numId w:val="2"/>
              </w:numPr>
              <w:tabs>
                <w:tab w:val="num" w:pos="720"/>
              </w:tabs>
              <w:spacing w:after="0" w:line="240" w:lineRule="auto"/>
              <w:rPr>
                <w:sz w:val="20"/>
                <w:szCs w:val="20"/>
              </w:rPr>
            </w:pPr>
            <w:r>
              <w:rPr>
                <w:sz w:val="20"/>
                <w:szCs w:val="20"/>
              </w:rPr>
              <w:t>February 2016: Survey conducted</w:t>
            </w:r>
          </w:p>
          <w:p w:rsidR="004D50DC" w:rsidRDefault="004D50DC" w:rsidP="004D50DC">
            <w:pPr>
              <w:numPr>
                <w:ilvl w:val="0"/>
                <w:numId w:val="2"/>
              </w:numPr>
              <w:tabs>
                <w:tab w:val="num" w:pos="720"/>
              </w:tabs>
              <w:spacing w:after="0" w:line="240" w:lineRule="auto"/>
              <w:rPr>
                <w:sz w:val="20"/>
                <w:szCs w:val="20"/>
              </w:rPr>
            </w:pPr>
            <w:r>
              <w:rPr>
                <w:sz w:val="20"/>
                <w:szCs w:val="20"/>
              </w:rPr>
              <w:t xml:space="preserve">March 2016: Webinar on Food Utilization </w:t>
            </w:r>
          </w:p>
          <w:p w:rsidR="004D50DC" w:rsidRPr="004D50DC" w:rsidRDefault="00623BA9" w:rsidP="004D50DC">
            <w:pPr>
              <w:numPr>
                <w:ilvl w:val="0"/>
                <w:numId w:val="2"/>
              </w:numPr>
              <w:tabs>
                <w:tab w:val="num" w:pos="720"/>
              </w:tabs>
              <w:spacing w:after="0" w:line="240" w:lineRule="auto"/>
              <w:rPr>
                <w:sz w:val="20"/>
                <w:szCs w:val="20"/>
              </w:rPr>
            </w:pPr>
            <w:r>
              <w:rPr>
                <w:sz w:val="20"/>
                <w:szCs w:val="20"/>
              </w:rPr>
              <w:t>October 2016</w:t>
            </w:r>
            <w:r w:rsidR="004D50DC">
              <w:rPr>
                <w:sz w:val="20"/>
                <w:szCs w:val="20"/>
              </w:rPr>
              <w:t xml:space="preserve">: Webinar </w:t>
            </w:r>
            <w:r w:rsidR="002C67B3">
              <w:rPr>
                <w:sz w:val="20"/>
                <w:szCs w:val="20"/>
              </w:rPr>
              <w:t>on topic to be identified through</w:t>
            </w:r>
            <w:r w:rsidR="004D50DC">
              <w:rPr>
                <w:sz w:val="20"/>
                <w:szCs w:val="20"/>
              </w:rPr>
              <w:t xml:space="preserve"> survey </w:t>
            </w:r>
          </w:p>
        </w:tc>
      </w:tr>
      <w:tr w:rsidR="00567C56" w:rsidRPr="00567C56" w:rsidTr="00D570A0">
        <w:tc>
          <w:tcPr>
            <w:tcW w:w="2176" w:type="dxa"/>
          </w:tcPr>
          <w:p w:rsidR="00567C56" w:rsidRPr="00567C56" w:rsidRDefault="00567C56" w:rsidP="0074174B">
            <w:pPr>
              <w:rPr>
                <w:sz w:val="20"/>
                <w:szCs w:val="20"/>
              </w:rPr>
            </w:pPr>
            <w:r w:rsidRPr="00567C56">
              <w:rPr>
                <w:sz w:val="20"/>
                <w:szCs w:val="20"/>
              </w:rPr>
              <w:t>Provide guidance on information sharing/data protectio</w:t>
            </w:r>
            <w:r w:rsidR="00B7164C">
              <w:rPr>
                <w:sz w:val="20"/>
                <w:szCs w:val="20"/>
              </w:rPr>
              <w:t xml:space="preserve">n arising from the use of tools with the aim to improve the quality and frequency of information sharing </w:t>
            </w:r>
          </w:p>
        </w:tc>
        <w:tc>
          <w:tcPr>
            <w:tcW w:w="3495" w:type="dxa"/>
          </w:tcPr>
          <w:p w:rsidR="00E84F5A" w:rsidRPr="00D570A0" w:rsidRDefault="00D570A0" w:rsidP="00D570A0">
            <w:pPr>
              <w:numPr>
                <w:ilvl w:val="0"/>
                <w:numId w:val="5"/>
              </w:numPr>
              <w:tabs>
                <w:tab w:val="num" w:pos="720"/>
              </w:tabs>
              <w:rPr>
                <w:sz w:val="20"/>
                <w:szCs w:val="20"/>
              </w:rPr>
            </w:pPr>
            <w:r>
              <w:rPr>
                <w:sz w:val="20"/>
                <w:szCs w:val="20"/>
              </w:rPr>
              <w:t xml:space="preserve">Pilot FSC Field Guide to Data Sharing </w:t>
            </w:r>
            <w:r w:rsidR="00C12CFF" w:rsidRPr="00D570A0">
              <w:rPr>
                <w:sz w:val="20"/>
                <w:szCs w:val="20"/>
              </w:rPr>
              <w:t>in a country to produce evidence that the guide is applicable and adds value</w:t>
            </w:r>
            <w:r w:rsidR="00B7164C">
              <w:rPr>
                <w:sz w:val="20"/>
                <w:szCs w:val="20"/>
              </w:rPr>
              <w:t xml:space="preserve"> for information sharing </w:t>
            </w:r>
            <w:r w:rsidR="00C12CFF" w:rsidRPr="00D570A0">
              <w:rPr>
                <w:sz w:val="20"/>
                <w:szCs w:val="20"/>
              </w:rPr>
              <w:t>at field level.</w:t>
            </w:r>
          </w:p>
          <w:p w:rsidR="00E84F5A" w:rsidRPr="00D570A0" w:rsidRDefault="00C12CFF" w:rsidP="00D570A0">
            <w:pPr>
              <w:numPr>
                <w:ilvl w:val="0"/>
                <w:numId w:val="5"/>
              </w:numPr>
              <w:tabs>
                <w:tab w:val="num" w:pos="720"/>
              </w:tabs>
              <w:rPr>
                <w:sz w:val="20"/>
                <w:szCs w:val="20"/>
              </w:rPr>
            </w:pPr>
            <w:r w:rsidRPr="00D570A0">
              <w:rPr>
                <w:sz w:val="20"/>
                <w:szCs w:val="20"/>
              </w:rPr>
              <w:t xml:space="preserve">Incorporate Field Guide in </w:t>
            </w:r>
            <w:r w:rsidR="00D570A0">
              <w:rPr>
                <w:sz w:val="20"/>
                <w:szCs w:val="20"/>
              </w:rPr>
              <w:t xml:space="preserve">Cluster Coordinator (CC) </w:t>
            </w:r>
            <w:r w:rsidRPr="00D570A0">
              <w:rPr>
                <w:sz w:val="20"/>
                <w:szCs w:val="20"/>
              </w:rPr>
              <w:t>training curriculums.</w:t>
            </w:r>
          </w:p>
          <w:p w:rsidR="00E84F5A" w:rsidRPr="00D570A0" w:rsidRDefault="00C12CFF" w:rsidP="00D570A0">
            <w:pPr>
              <w:numPr>
                <w:ilvl w:val="0"/>
                <w:numId w:val="5"/>
              </w:numPr>
              <w:tabs>
                <w:tab w:val="num" w:pos="720"/>
              </w:tabs>
              <w:rPr>
                <w:sz w:val="20"/>
                <w:szCs w:val="20"/>
              </w:rPr>
            </w:pPr>
            <w:r w:rsidRPr="00D570A0">
              <w:rPr>
                <w:sz w:val="20"/>
                <w:szCs w:val="20"/>
              </w:rPr>
              <w:t xml:space="preserve">Collaboration with other WGs/Partners. </w:t>
            </w:r>
          </w:p>
          <w:p w:rsidR="00567C56" w:rsidRPr="00567C56" w:rsidRDefault="00567C56" w:rsidP="00134F9D">
            <w:pPr>
              <w:rPr>
                <w:sz w:val="20"/>
                <w:szCs w:val="20"/>
              </w:rPr>
            </w:pPr>
          </w:p>
        </w:tc>
        <w:tc>
          <w:tcPr>
            <w:tcW w:w="2986" w:type="dxa"/>
          </w:tcPr>
          <w:p w:rsidR="00567C56" w:rsidRDefault="00D570A0" w:rsidP="00D570A0">
            <w:pPr>
              <w:pStyle w:val="ListParagraph"/>
              <w:numPr>
                <w:ilvl w:val="0"/>
                <w:numId w:val="9"/>
              </w:numPr>
              <w:rPr>
                <w:sz w:val="20"/>
                <w:szCs w:val="20"/>
              </w:rPr>
            </w:pPr>
            <w:r w:rsidRPr="00D570A0">
              <w:rPr>
                <w:sz w:val="20"/>
                <w:szCs w:val="20"/>
              </w:rPr>
              <w:t xml:space="preserve">Updated Field Guide based on field inputs </w:t>
            </w:r>
            <w:r w:rsidR="002C67B3">
              <w:rPr>
                <w:sz w:val="20"/>
                <w:szCs w:val="20"/>
              </w:rPr>
              <w:t xml:space="preserve">and sharing of lessons learned </w:t>
            </w:r>
          </w:p>
          <w:p w:rsidR="00D570A0" w:rsidRPr="00D570A0" w:rsidRDefault="00D570A0" w:rsidP="00D570A0">
            <w:pPr>
              <w:pStyle w:val="ListParagraph"/>
              <w:numPr>
                <w:ilvl w:val="0"/>
                <w:numId w:val="9"/>
              </w:numPr>
              <w:rPr>
                <w:sz w:val="20"/>
                <w:szCs w:val="20"/>
              </w:rPr>
            </w:pPr>
            <w:r>
              <w:rPr>
                <w:sz w:val="20"/>
                <w:szCs w:val="20"/>
              </w:rPr>
              <w:t xml:space="preserve">Capacity building module for CC training in July 2016 </w:t>
            </w:r>
          </w:p>
          <w:p w:rsidR="00D570A0" w:rsidRPr="00D570A0" w:rsidRDefault="00D570A0" w:rsidP="00D570A0">
            <w:pPr>
              <w:rPr>
                <w:sz w:val="20"/>
                <w:szCs w:val="20"/>
              </w:rPr>
            </w:pPr>
          </w:p>
        </w:tc>
        <w:tc>
          <w:tcPr>
            <w:tcW w:w="1516" w:type="dxa"/>
          </w:tcPr>
          <w:p w:rsidR="00567C56" w:rsidRPr="00567C56" w:rsidRDefault="00567C56" w:rsidP="0074174B">
            <w:pPr>
              <w:rPr>
                <w:sz w:val="20"/>
                <w:szCs w:val="20"/>
              </w:rPr>
            </w:pPr>
            <w:r w:rsidRPr="00567C56">
              <w:rPr>
                <w:sz w:val="20"/>
                <w:szCs w:val="20"/>
              </w:rPr>
              <w:t xml:space="preserve">World Vision (Keith Chibafa) </w:t>
            </w:r>
          </w:p>
        </w:tc>
        <w:tc>
          <w:tcPr>
            <w:tcW w:w="3775" w:type="dxa"/>
          </w:tcPr>
          <w:p w:rsidR="00567C56" w:rsidRDefault="00D570A0" w:rsidP="00D570A0">
            <w:pPr>
              <w:spacing w:after="0" w:line="240" w:lineRule="auto"/>
              <w:ind w:left="0" w:firstLine="0"/>
              <w:rPr>
                <w:sz w:val="20"/>
                <w:szCs w:val="20"/>
              </w:rPr>
            </w:pPr>
            <w:r>
              <w:rPr>
                <w:sz w:val="20"/>
                <w:szCs w:val="20"/>
              </w:rPr>
              <w:t>January – March 2016: Field guide piloted</w:t>
            </w:r>
          </w:p>
          <w:p w:rsidR="00D570A0" w:rsidRDefault="00D570A0" w:rsidP="00D570A0">
            <w:pPr>
              <w:spacing w:after="0" w:line="240" w:lineRule="auto"/>
              <w:ind w:left="0" w:firstLine="0"/>
              <w:rPr>
                <w:sz w:val="20"/>
                <w:szCs w:val="20"/>
              </w:rPr>
            </w:pPr>
          </w:p>
          <w:p w:rsidR="00D570A0" w:rsidRPr="00D570A0" w:rsidRDefault="00D570A0" w:rsidP="00D570A0">
            <w:pPr>
              <w:spacing w:after="0" w:line="240" w:lineRule="auto"/>
              <w:ind w:left="0" w:firstLine="0"/>
              <w:rPr>
                <w:sz w:val="20"/>
                <w:szCs w:val="20"/>
              </w:rPr>
            </w:pPr>
            <w:r>
              <w:rPr>
                <w:sz w:val="20"/>
                <w:szCs w:val="20"/>
              </w:rPr>
              <w:t>March – May 2016</w:t>
            </w:r>
            <w:r w:rsidR="007C12AB">
              <w:rPr>
                <w:sz w:val="20"/>
                <w:szCs w:val="20"/>
              </w:rPr>
              <w:t>: D</w:t>
            </w:r>
            <w:r>
              <w:rPr>
                <w:sz w:val="20"/>
                <w:szCs w:val="20"/>
              </w:rPr>
              <w:t>evelopment of CC training module</w:t>
            </w:r>
          </w:p>
        </w:tc>
      </w:tr>
    </w:tbl>
    <w:p w:rsidR="00EE43B8" w:rsidRPr="00567C56" w:rsidRDefault="000E6F60" w:rsidP="00567C56">
      <w:pPr>
        <w:ind w:left="0" w:firstLine="0"/>
        <w:rPr>
          <w:sz w:val="20"/>
          <w:szCs w:val="20"/>
        </w:rPr>
      </w:pPr>
      <w:r w:rsidRPr="00567C56">
        <w:rPr>
          <w:b/>
          <w:color w:val="548DD4"/>
          <w:sz w:val="20"/>
          <w:szCs w:val="20"/>
        </w:rPr>
        <w:t xml:space="preserve"> </w:t>
      </w:r>
    </w:p>
    <w:sectPr w:rsidR="00EE43B8" w:rsidRPr="00567C56" w:rsidSect="00567C56">
      <w:pgSz w:w="16838" w:h="11906" w:orient="landscape"/>
      <w:pgMar w:top="720" w:right="987" w:bottom="720" w:left="1361"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651" w:rsidRDefault="00803651">
      <w:pPr>
        <w:spacing w:after="0" w:line="240" w:lineRule="auto"/>
      </w:pPr>
      <w:r>
        <w:separator/>
      </w:r>
    </w:p>
  </w:endnote>
  <w:endnote w:type="continuationSeparator" w:id="0">
    <w:p w:rsidR="00803651" w:rsidRDefault="00803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3B8" w:rsidRDefault="00EC1DE2">
    <w:pPr>
      <w:spacing w:after="0" w:line="259" w:lineRule="auto"/>
      <w:ind w:left="0" w:right="-1" w:firstLine="0"/>
      <w:jc w:val="right"/>
    </w:pPr>
    <w:r>
      <w:fldChar w:fldCharType="begin"/>
    </w:r>
    <w:r w:rsidR="000E6F60">
      <w:instrText xml:space="preserve"> PAGE   \* MERGEFORMAT </w:instrText>
    </w:r>
    <w:r>
      <w:fldChar w:fldCharType="separate"/>
    </w:r>
    <w:r w:rsidR="000E6F60">
      <w:t>1</w:t>
    </w:r>
    <w:r>
      <w:fldChar w:fldCharType="end"/>
    </w:r>
    <w:r w:rsidR="000E6F60">
      <w:t xml:space="preserve"> </w:t>
    </w:r>
  </w:p>
  <w:p w:rsidR="00EE43B8" w:rsidRDefault="000E6F60">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3B8" w:rsidRDefault="00EC1DE2">
    <w:pPr>
      <w:spacing w:after="0" w:line="259" w:lineRule="auto"/>
      <w:ind w:left="0" w:right="-1" w:firstLine="0"/>
      <w:jc w:val="right"/>
    </w:pPr>
    <w:r>
      <w:fldChar w:fldCharType="begin"/>
    </w:r>
    <w:r w:rsidR="000E6F60">
      <w:instrText xml:space="preserve"> PAGE   \* MERGEFORMAT </w:instrText>
    </w:r>
    <w:r>
      <w:fldChar w:fldCharType="separate"/>
    </w:r>
    <w:r w:rsidR="003D70B6">
      <w:rPr>
        <w:noProof/>
      </w:rPr>
      <w:t>1</w:t>
    </w:r>
    <w:r>
      <w:fldChar w:fldCharType="end"/>
    </w:r>
    <w:r w:rsidR="000E6F60">
      <w:t xml:space="preserve"> </w:t>
    </w:r>
  </w:p>
  <w:p w:rsidR="00EE43B8" w:rsidRDefault="000E6F60">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3B8" w:rsidRDefault="00EC1DE2">
    <w:pPr>
      <w:spacing w:after="0" w:line="259" w:lineRule="auto"/>
      <w:ind w:left="0" w:right="-1" w:firstLine="0"/>
      <w:jc w:val="right"/>
    </w:pPr>
    <w:r>
      <w:fldChar w:fldCharType="begin"/>
    </w:r>
    <w:r w:rsidR="000E6F60">
      <w:instrText xml:space="preserve"> PAGE   \* MERGEFORMAT </w:instrText>
    </w:r>
    <w:r>
      <w:fldChar w:fldCharType="separate"/>
    </w:r>
    <w:r w:rsidR="000E6F60">
      <w:t>1</w:t>
    </w:r>
    <w:r>
      <w:fldChar w:fldCharType="end"/>
    </w:r>
    <w:r w:rsidR="000E6F60">
      <w:t xml:space="preserve"> </w:t>
    </w:r>
  </w:p>
  <w:p w:rsidR="00EE43B8" w:rsidRDefault="000E6F60">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651" w:rsidRDefault="00803651">
      <w:pPr>
        <w:spacing w:after="0" w:line="240" w:lineRule="auto"/>
      </w:pPr>
      <w:r>
        <w:separator/>
      </w:r>
    </w:p>
  </w:footnote>
  <w:footnote w:type="continuationSeparator" w:id="0">
    <w:p w:rsidR="00803651" w:rsidRDefault="00803651">
      <w:pPr>
        <w:spacing w:after="0" w:line="240" w:lineRule="auto"/>
      </w:pPr>
      <w:r>
        <w:continuationSeparator/>
      </w:r>
    </w:p>
  </w:footnote>
  <w:footnote w:id="1">
    <w:p w:rsidR="0037159C" w:rsidRPr="00A70F91" w:rsidRDefault="0037159C" w:rsidP="0037159C">
      <w:pPr>
        <w:pStyle w:val="NormalWeb"/>
        <w:ind w:left="480" w:hanging="480"/>
        <w:rPr>
          <w:rFonts w:ascii="Calibri" w:hAnsi="Calibri"/>
          <w:noProof/>
          <w:sz w:val="22"/>
          <w:lang w:val="en-US"/>
        </w:rPr>
      </w:pPr>
      <w:r>
        <w:rPr>
          <w:rStyle w:val="FootnoteReference"/>
        </w:rPr>
        <w:footnoteRef/>
      </w:r>
      <w:r>
        <w:t xml:space="preserve"> </w:t>
      </w:r>
      <w:r w:rsidRPr="00C45A66">
        <w:rPr>
          <w:rFonts w:ascii="Calibri" w:hAnsi="Calibri"/>
          <w:noProof/>
          <w:sz w:val="22"/>
          <w:lang w:val="en-US"/>
        </w:rPr>
        <w:t xml:space="preserve">Betts, Alexander, and Louise Bloom. </w:t>
      </w:r>
      <w:r w:rsidRPr="003202FC">
        <w:rPr>
          <w:rFonts w:ascii="Calibri" w:hAnsi="Calibri"/>
          <w:noProof/>
          <w:sz w:val="22"/>
          <w:lang w:val="en-US"/>
        </w:rPr>
        <w:t>2014. “Humanitarian Innovation: The State of the Art.” https://docs.unocha.org/sites/dms/Documents/OP9_Understanding Innovation_web.pdf.</w:t>
      </w:r>
    </w:p>
  </w:footnote>
  <w:footnote w:id="2">
    <w:p w:rsidR="0037159C" w:rsidRPr="00C45A66" w:rsidRDefault="0037159C" w:rsidP="0037159C">
      <w:pPr>
        <w:pStyle w:val="NormalWeb"/>
        <w:ind w:left="480" w:hanging="480"/>
        <w:rPr>
          <w:rFonts w:ascii="Calibri" w:hAnsi="Calibri"/>
          <w:noProof/>
          <w:sz w:val="22"/>
        </w:rPr>
      </w:pPr>
      <w:r>
        <w:rPr>
          <w:rStyle w:val="FootnoteReference"/>
        </w:rPr>
        <w:footnoteRef/>
      </w:r>
      <w:r>
        <w:t xml:space="preserve"> </w:t>
      </w:r>
      <w:r w:rsidRPr="003202FC">
        <w:rPr>
          <w:rFonts w:ascii="Calibri" w:hAnsi="Calibri"/>
          <w:noProof/>
          <w:sz w:val="22"/>
          <w:lang w:val="en-US"/>
        </w:rPr>
        <w:t xml:space="preserve">Unctad. 2001. </w:t>
      </w:r>
      <w:r w:rsidRPr="003202FC">
        <w:rPr>
          <w:rFonts w:ascii="Calibri" w:hAnsi="Calibri"/>
          <w:i/>
          <w:iCs/>
          <w:noProof/>
          <w:sz w:val="22"/>
          <w:lang w:val="en-US"/>
        </w:rPr>
        <w:t>Transfer of Technology</w:t>
      </w:r>
      <w:r w:rsidRPr="003202FC">
        <w:rPr>
          <w:rFonts w:ascii="Calibri" w:hAnsi="Calibri"/>
          <w:noProof/>
          <w:sz w:val="22"/>
          <w:lang w:val="en-US"/>
        </w:rPr>
        <w:t xml:space="preserve">. </w:t>
      </w:r>
      <w:r w:rsidRPr="003202FC">
        <w:rPr>
          <w:rFonts w:ascii="Calibri" w:hAnsi="Calibri"/>
          <w:i/>
          <w:iCs/>
          <w:noProof/>
          <w:sz w:val="22"/>
          <w:lang w:val="en-US"/>
        </w:rPr>
        <w:t>United Nations Conference on Trade and Development</w:t>
      </w:r>
      <w:r w:rsidRPr="003202FC">
        <w:rPr>
          <w:rFonts w:ascii="Calibri" w:hAnsi="Calibri"/>
          <w:noProof/>
          <w:sz w:val="22"/>
          <w:lang w:val="en-US"/>
        </w:rPr>
        <w:t xml:space="preserve">. </w:t>
      </w:r>
      <w:r w:rsidRPr="00C45A66">
        <w:rPr>
          <w:rFonts w:ascii="Calibri" w:hAnsi="Calibri"/>
          <w:noProof/>
          <w:sz w:val="22"/>
        </w:rPr>
        <w:t>New York, USA and Geneva, Switzerland: United Nations publication.</w:t>
      </w:r>
    </w:p>
    <w:p w:rsidR="0037159C" w:rsidRDefault="0037159C" w:rsidP="0037159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7382"/>
    <w:multiLevelType w:val="hybridMultilevel"/>
    <w:tmpl w:val="49780B02"/>
    <w:lvl w:ilvl="0" w:tplc="9EE06864">
      <w:start w:val="1"/>
      <w:numFmt w:val="decimal"/>
      <w:lvlText w:val="%1)"/>
      <w:lvlJc w:val="left"/>
      <w:pPr>
        <w:tabs>
          <w:tab w:val="num" w:pos="360"/>
        </w:tabs>
        <w:ind w:left="360" w:hanging="360"/>
      </w:pPr>
    </w:lvl>
    <w:lvl w:ilvl="1" w:tplc="1A080E80" w:tentative="1">
      <w:start w:val="1"/>
      <w:numFmt w:val="decimal"/>
      <w:lvlText w:val="%2)"/>
      <w:lvlJc w:val="left"/>
      <w:pPr>
        <w:tabs>
          <w:tab w:val="num" w:pos="1080"/>
        </w:tabs>
        <w:ind w:left="1080" w:hanging="360"/>
      </w:pPr>
    </w:lvl>
    <w:lvl w:ilvl="2" w:tplc="C1D2296A" w:tentative="1">
      <w:start w:val="1"/>
      <w:numFmt w:val="decimal"/>
      <w:lvlText w:val="%3)"/>
      <w:lvlJc w:val="left"/>
      <w:pPr>
        <w:tabs>
          <w:tab w:val="num" w:pos="1800"/>
        </w:tabs>
        <w:ind w:left="1800" w:hanging="360"/>
      </w:pPr>
    </w:lvl>
    <w:lvl w:ilvl="3" w:tplc="0CE89C94" w:tentative="1">
      <w:start w:val="1"/>
      <w:numFmt w:val="decimal"/>
      <w:lvlText w:val="%4)"/>
      <w:lvlJc w:val="left"/>
      <w:pPr>
        <w:tabs>
          <w:tab w:val="num" w:pos="2520"/>
        </w:tabs>
        <w:ind w:left="2520" w:hanging="360"/>
      </w:pPr>
    </w:lvl>
    <w:lvl w:ilvl="4" w:tplc="68D8BFC8" w:tentative="1">
      <w:start w:val="1"/>
      <w:numFmt w:val="decimal"/>
      <w:lvlText w:val="%5)"/>
      <w:lvlJc w:val="left"/>
      <w:pPr>
        <w:tabs>
          <w:tab w:val="num" w:pos="3240"/>
        </w:tabs>
        <w:ind w:left="3240" w:hanging="360"/>
      </w:pPr>
    </w:lvl>
    <w:lvl w:ilvl="5" w:tplc="FCCCB732" w:tentative="1">
      <w:start w:val="1"/>
      <w:numFmt w:val="decimal"/>
      <w:lvlText w:val="%6)"/>
      <w:lvlJc w:val="left"/>
      <w:pPr>
        <w:tabs>
          <w:tab w:val="num" w:pos="3960"/>
        </w:tabs>
        <w:ind w:left="3960" w:hanging="360"/>
      </w:pPr>
    </w:lvl>
    <w:lvl w:ilvl="6" w:tplc="ADC886D4" w:tentative="1">
      <w:start w:val="1"/>
      <w:numFmt w:val="decimal"/>
      <w:lvlText w:val="%7)"/>
      <w:lvlJc w:val="left"/>
      <w:pPr>
        <w:tabs>
          <w:tab w:val="num" w:pos="4680"/>
        </w:tabs>
        <w:ind w:left="4680" w:hanging="360"/>
      </w:pPr>
    </w:lvl>
    <w:lvl w:ilvl="7" w:tplc="E196D946" w:tentative="1">
      <w:start w:val="1"/>
      <w:numFmt w:val="decimal"/>
      <w:lvlText w:val="%8)"/>
      <w:lvlJc w:val="left"/>
      <w:pPr>
        <w:tabs>
          <w:tab w:val="num" w:pos="5400"/>
        </w:tabs>
        <w:ind w:left="5400" w:hanging="360"/>
      </w:pPr>
    </w:lvl>
    <w:lvl w:ilvl="8" w:tplc="E44E1CA0" w:tentative="1">
      <w:start w:val="1"/>
      <w:numFmt w:val="decimal"/>
      <w:lvlText w:val="%9)"/>
      <w:lvlJc w:val="left"/>
      <w:pPr>
        <w:tabs>
          <w:tab w:val="num" w:pos="6120"/>
        </w:tabs>
        <w:ind w:left="6120" w:hanging="360"/>
      </w:pPr>
    </w:lvl>
  </w:abstractNum>
  <w:abstractNum w:abstractNumId="1">
    <w:nsid w:val="0E0172CC"/>
    <w:multiLevelType w:val="hybridMultilevel"/>
    <w:tmpl w:val="A1640C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8E4640"/>
    <w:multiLevelType w:val="hybridMultilevel"/>
    <w:tmpl w:val="B83A19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A51E1F"/>
    <w:multiLevelType w:val="hybridMultilevel"/>
    <w:tmpl w:val="8E5CFF56"/>
    <w:lvl w:ilvl="0" w:tplc="35C66F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506F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AAD8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0C7B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80AD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D22B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E8D4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309E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1A4E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258F2702"/>
    <w:multiLevelType w:val="hybridMultilevel"/>
    <w:tmpl w:val="80549B76"/>
    <w:lvl w:ilvl="0" w:tplc="80A6F7B0">
      <w:start w:val="1"/>
      <w:numFmt w:val="decimal"/>
      <w:lvlText w:val="%1)"/>
      <w:lvlJc w:val="left"/>
      <w:pPr>
        <w:tabs>
          <w:tab w:val="num" w:pos="360"/>
        </w:tabs>
        <w:ind w:left="360" w:hanging="360"/>
      </w:pPr>
    </w:lvl>
    <w:lvl w:ilvl="1" w:tplc="A014D158" w:tentative="1">
      <w:start w:val="1"/>
      <w:numFmt w:val="decimal"/>
      <w:lvlText w:val="%2)"/>
      <w:lvlJc w:val="left"/>
      <w:pPr>
        <w:tabs>
          <w:tab w:val="num" w:pos="1080"/>
        </w:tabs>
        <w:ind w:left="1080" w:hanging="360"/>
      </w:pPr>
    </w:lvl>
    <w:lvl w:ilvl="2" w:tplc="9A620C8E" w:tentative="1">
      <w:start w:val="1"/>
      <w:numFmt w:val="decimal"/>
      <w:lvlText w:val="%3)"/>
      <w:lvlJc w:val="left"/>
      <w:pPr>
        <w:tabs>
          <w:tab w:val="num" w:pos="1800"/>
        </w:tabs>
        <w:ind w:left="1800" w:hanging="360"/>
      </w:pPr>
    </w:lvl>
    <w:lvl w:ilvl="3" w:tplc="0C9AC198" w:tentative="1">
      <w:start w:val="1"/>
      <w:numFmt w:val="decimal"/>
      <w:lvlText w:val="%4)"/>
      <w:lvlJc w:val="left"/>
      <w:pPr>
        <w:tabs>
          <w:tab w:val="num" w:pos="2520"/>
        </w:tabs>
        <w:ind w:left="2520" w:hanging="360"/>
      </w:pPr>
    </w:lvl>
    <w:lvl w:ilvl="4" w:tplc="91BC6142" w:tentative="1">
      <w:start w:val="1"/>
      <w:numFmt w:val="decimal"/>
      <w:lvlText w:val="%5)"/>
      <w:lvlJc w:val="left"/>
      <w:pPr>
        <w:tabs>
          <w:tab w:val="num" w:pos="3240"/>
        </w:tabs>
        <w:ind w:left="3240" w:hanging="360"/>
      </w:pPr>
    </w:lvl>
    <w:lvl w:ilvl="5" w:tplc="81E01180" w:tentative="1">
      <w:start w:val="1"/>
      <w:numFmt w:val="decimal"/>
      <w:lvlText w:val="%6)"/>
      <w:lvlJc w:val="left"/>
      <w:pPr>
        <w:tabs>
          <w:tab w:val="num" w:pos="3960"/>
        </w:tabs>
        <w:ind w:left="3960" w:hanging="360"/>
      </w:pPr>
    </w:lvl>
    <w:lvl w:ilvl="6" w:tplc="BA7CA460" w:tentative="1">
      <w:start w:val="1"/>
      <w:numFmt w:val="decimal"/>
      <w:lvlText w:val="%7)"/>
      <w:lvlJc w:val="left"/>
      <w:pPr>
        <w:tabs>
          <w:tab w:val="num" w:pos="4680"/>
        </w:tabs>
        <w:ind w:left="4680" w:hanging="360"/>
      </w:pPr>
    </w:lvl>
    <w:lvl w:ilvl="7" w:tplc="79D8E842" w:tentative="1">
      <w:start w:val="1"/>
      <w:numFmt w:val="decimal"/>
      <w:lvlText w:val="%8)"/>
      <w:lvlJc w:val="left"/>
      <w:pPr>
        <w:tabs>
          <w:tab w:val="num" w:pos="5400"/>
        </w:tabs>
        <w:ind w:left="5400" w:hanging="360"/>
      </w:pPr>
    </w:lvl>
    <w:lvl w:ilvl="8" w:tplc="C50612D6" w:tentative="1">
      <w:start w:val="1"/>
      <w:numFmt w:val="decimal"/>
      <w:lvlText w:val="%9)"/>
      <w:lvlJc w:val="left"/>
      <w:pPr>
        <w:tabs>
          <w:tab w:val="num" w:pos="6120"/>
        </w:tabs>
        <w:ind w:left="6120" w:hanging="360"/>
      </w:pPr>
    </w:lvl>
  </w:abstractNum>
  <w:abstractNum w:abstractNumId="5">
    <w:nsid w:val="34DF0B5E"/>
    <w:multiLevelType w:val="hybridMultilevel"/>
    <w:tmpl w:val="962214CC"/>
    <w:lvl w:ilvl="0" w:tplc="1316AB90">
      <w:start w:val="1"/>
      <w:numFmt w:val="decimal"/>
      <w:lvlText w:val="%1)"/>
      <w:lvlJc w:val="left"/>
      <w:pPr>
        <w:tabs>
          <w:tab w:val="num" w:pos="360"/>
        </w:tabs>
        <w:ind w:left="360" w:hanging="360"/>
      </w:pPr>
    </w:lvl>
    <w:lvl w:ilvl="1" w:tplc="5BD8FB72" w:tentative="1">
      <w:start w:val="1"/>
      <w:numFmt w:val="decimal"/>
      <w:lvlText w:val="%2)"/>
      <w:lvlJc w:val="left"/>
      <w:pPr>
        <w:tabs>
          <w:tab w:val="num" w:pos="1080"/>
        </w:tabs>
        <w:ind w:left="1080" w:hanging="360"/>
      </w:pPr>
    </w:lvl>
    <w:lvl w:ilvl="2" w:tplc="C5E46898" w:tentative="1">
      <w:start w:val="1"/>
      <w:numFmt w:val="decimal"/>
      <w:lvlText w:val="%3)"/>
      <w:lvlJc w:val="left"/>
      <w:pPr>
        <w:tabs>
          <w:tab w:val="num" w:pos="1800"/>
        </w:tabs>
        <w:ind w:left="1800" w:hanging="360"/>
      </w:pPr>
    </w:lvl>
    <w:lvl w:ilvl="3" w:tplc="285A608E" w:tentative="1">
      <w:start w:val="1"/>
      <w:numFmt w:val="decimal"/>
      <w:lvlText w:val="%4)"/>
      <w:lvlJc w:val="left"/>
      <w:pPr>
        <w:tabs>
          <w:tab w:val="num" w:pos="2520"/>
        </w:tabs>
        <w:ind w:left="2520" w:hanging="360"/>
      </w:pPr>
    </w:lvl>
    <w:lvl w:ilvl="4" w:tplc="A46675DE" w:tentative="1">
      <w:start w:val="1"/>
      <w:numFmt w:val="decimal"/>
      <w:lvlText w:val="%5)"/>
      <w:lvlJc w:val="left"/>
      <w:pPr>
        <w:tabs>
          <w:tab w:val="num" w:pos="3240"/>
        </w:tabs>
        <w:ind w:left="3240" w:hanging="360"/>
      </w:pPr>
    </w:lvl>
    <w:lvl w:ilvl="5" w:tplc="4B0C71A6" w:tentative="1">
      <w:start w:val="1"/>
      <w:numFmt w:val="decimal"/>
      <w:lvlText w:val="%6)"/>
      <w:lvlJc w:val="left"/>
      <w:pPr>
        <w:tabs>
          <w:tab w:val="num" w:pos="3960"/>
        </w:tabs>
        <w:ind w:left="3960" w:hanging="360"/>
      </w:pPr>
    </w:lvl>
    <w:lvl w:ilvl="6" w:tplc="740EDB7A" w:tentative="1">
      <w:start w:val="1"/>
      <w:numFmt w:val="decimal"/>
      <w:lvlText w:val="%7)"/>
      <w:lvlJc w:val="left"/>
      <w:pPr>
        <w:tabs>
          <w:tab w:val="num" w:pos="4680"/>
        </w:tabs>
        <w:ind w:left="4680" w:hanging="360"/>
      </w:pPr>
    </w:lvl>
    <w:lvl w:ilvl="7" w:tplc="55B20AC4" w:tentative="1">
      <w:start w:val="1"/>
      <w:numFmt w:val="decimal"/>
      <w:lvlText w:val="%8)"/>
      <w:lvlJc w:val="left"/>
      <w:pPr>
        <w:tabs>
          <w:tab w:val="num" w:pos="5400"/>
        </w:tabs>
        <w:ind w:left="5400" w:hanging="360"/>
      </w:pPr>
    </w:lvl>
    <w:lvl w:ilvl="8" w:tplc="6D9EA65A" w:tentative="1">
      <w:start w:val="1"/>
      <w:numFmt w:val="decimal"/>
      <w:lvlText w:val="%9)"/>
      <w:lvlJc w:val="left"/>
      <w:pPr>
        <w:tabs>
          <w:tab w:val="num" w:pos="6120"/>
        </w:tabs>
        <w:ind w:left="6120" w:hanging="360"/>
      </w:pPr>
    </w:lvl>
  </w:abstractNum>
  <w:abstractNum w:abstractNumId="6">
    <w:nsid w:val="555C7A5F"/>
    <w:multiLevelType w:val="hybridMultilevel"/>
    <w:tmpl w:val="AE0813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790EC2"/>
    <w:multiLevelType w:val="hybridMultilevel"/>
    <w:tmpl w:val="D1C4F09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9BF5B54"/>
    <w:multiLevelType w:val="hybridMultilevel"/>
    <w:tmpl w:val="BAB440D6"/>
    <w:lvl w:ilvl="0" w:tplc="A5A8BB32">
      <w:start w:val="1"/>
      <w:numFmt w:val="decimal"/>
      <w:lvlText w:val="%1)"/>
      <w:lvlJc w:val="left"/>
      <w:pPr>
        <w:tabs>
          <w:tab w:val="num" w:pos="360"/>
        </w:tabs>
        <w:ind w:left="360" w:hanging="360"/>
      </w:pPr>
    </w:lvl>
    <w:lvl w:ilvl="1" w:tplc="FB323DC2" w:tentative="1">
      <w:start w:val="1"/>
      <w:numFmt w:val="decimal"/>
      <w:lvlText w:val="%2)"/>
      <w:lvlJc w:val="left"/>
      <w:pPr>
        <w:tabs>
          <w:tab w:val="num" w:pos="1080"/>
        </w:tabs>
        <w:ind w:left="1080" w:hanging="360"/>
      </w:pPr>
    </w:lvl>
    <w:lvl w:ilvl="2" w:tplc="97ECC8C0" w:tentative="1">
      <w:start w:val="1"/>
      <w:numFmt w:val="decimal"/>
      <w:lvlText w:val="%3)"/>
      <w:lvlJc w:val="left"/>
      <w:pPr>
        <w:tabs>
          <w:tab w:val="num" w:pos="1800"/>
        </w:tabs>
        <w:ind w:left="1800" w:hanging="360"/>
      </w:pPr>
    </w:lvl>
    <w:lvl w:ilvl="3" w:tplc="E948275A" w:tentative="1">
      <w:start w:val="1"/>
      <w:numFmt w:val="decimal"/>
      <w:lvlText w:val="%4)"/>
      <w:lvlJc w:val="left"/>
      <w:pPr>
        <w:tabs>
          <w:tab w:val="num" w:pos="2520"/>
        </w:tabs>
        <w:ind w:left="2520" w:hanging="360"/>
      </w:pPr>
    </w:lvl>
    <w:lvl w:ilvl="4" w:tplc="2BBC24BC" w:tentative="1">
      <w:start w:val="1"/>
      <w:numFmt w:val="decimal"/>
      <w:lvlText w:val="%5)"/>
      <w:lvlJc w:val="left"/>
      <w:pPr>
        <w:tabs>
          <w:tab w:val="num" w:pos="3240"/>
        </w:tabs>
        <w:ind w:left="3240" w:hanging="360"/>
      </w:pPr>
    </w:lvl>
    <w:lvl w:ilvl="5" w:tplc="8C8A11C6" w:tentative="1">
      <w:start w:val="1"/>
      <w:numFmt w:val="decimal"/>
      <w:lvlText w:val="%6)"/>
      <w:lvlJc w:val="left"/>
      <w:pPr>
        <w:tabs>
          <w:tab w:val="num" w:pos="3960"/>
        </w:tabs>
        <w:ind w:left="3960" w:hanging="360"/>
      </w:pPr>
    </w:lvl>
    <w:lvl w:ilvl="6" w:tplc="602E43A2" w:tentative="1">
      <w:start w:val="1"/>
      <w:numFmt w:val="decimal"/>
      <w:lvlText w:val="%7)"/>
      <w:lvlJc w:val="left"/>
      <w:pPr>
        <w:tabs>
          <w:tab w:val="num" w:pos="4680"/>
        </w:tabs>
        <w:ind w:left="4680" w:hanging="360"/>
      </w:pPr>
    </w:lvl>
    <w:lvl w:ilvl="7" w:tplc="FF02AD60" w:tentative="1">
      <w:start w:val="1"/>
      <w:numFmt w:val="decimal"/>
      <w:lvlText w:val="%8)"/>
      <w:lvlJc w:val="left"/>
      <w:pPr>
        <w:tabs>
          <w:tab w:val="num" w:pos="5400"/>
        </w:tabs>
        <w:ind w:left="5400" w:hanging="360"/>
      </w:pPr>
    </w:lvl>
    <w:lvl w:ilvl="8" w:tplc="B3729EF2" w:tentative="1">
      <w:start w:val="1"/>
      <w:numFmt w:val="decimal"/>
      <w:lvlText w:val="%9)"/>
      <w:lvlJc w:val="left"/>
      <w:pPr>
        <w:tabs>
          <w:tab w:val="num" w:pos="6120"/>
        </w:tabs>
        <w:ind w:left="6120" w:hanging="360"/>
      </w:pPr>
    </w:lvl>
  </w:abstractNum>
  <w:num w:numId="1">
    <w:abstractNumId w:val="3"/>
  </w:num>
  <w:num w:numId="2">
    <w:abstractNumId w:val="0"/>
  </w:num>
  <w:num w:numId="3">
    <w:abstractNumId w:val="4"/>
  </w:num>
  <w:num w:numId="4">
    <w:abstractNumId w:val="8"/>
  </w:num>
  <w:num w:numId="5">
    <w:abstractNumId w:val="5"/>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B8"/>
    <w:rsid w:val="000720D7"/>
    <w:rsid w:val="000E6F60"/>
    <w:rsid w:val="00134F9D"/>
    <w:rsid w:val="0025454D"/>
    <w:rsid w:val="002C67B3"/>
    <w:rsid w:val="0037159C"/>
    <w:rsid w:val="003C1F12"/>
    <w:rsid w:val="003D70B6"/>
    <w:rsid w:val="00492E16"/>
    <w:rsid w:val="004C7262"/>
    <w:rsid w:val="004D50DC"/>
    <w:rsid w:val="00567C56"/>
    <w:rsid w:val="00623BA9"/>
    <w:rsid w:val="00631C5F"/>
    <w:rsid w:val="007715E2"/>
    <w:rsid w:val="007B252B"/>
    <w:rsid w:val="007C12AB"/>
    <w:rsid w:val="007F24C6"/>
    <w:rsid w:val="00803651"/>
    <w:rsid w:val="008866DC"/>
    <w:rsid w:val="009B6FAB"/>
    <w:rsid w:val="009E1437"/>
    <w:rsid w:val="00A27D71"/>
    <w:rsid w:val="00A95C81"/>
    <w:rsid w:val="00B7164C"/>
    <w:rsid w:val="00BD5AB9"/>
    <w:rsid w:val="00C04379"/>
    <w:rsid w:val="00C12CFF"/>
    <w:rsid w:val="00D11163"/>
    <w:rsid w:val="00D570A0"/>
    <w:rsid w:val="00E84F5A"/>
    <w:rsid w:val="00EC1DE2"/>
    <w:rsid w:val="00ED5432"/>
    <w:rsid w:val="00EE4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86E0B-B564-40C1-9574-767A82A4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DE2"/>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EC1DE2"/>
    <w:pPr>
      <w:keepNext/>
      <w:keepLines/>
      <w:spacing w:after="0"/>
      <w:ind w:left="10" w:hanging="10"/>
      <w:outlineLvl w:val="0"/>
    </w:pPr>
    <w:rPr>
      <w:rFonts w:ascii="Times New Roman" w:eastAsia="Times New Roman" w:hAnsi="Times New Roman" w:cs="Times New Roman"/>
      <w:b/>
      <w:color w:val="548DD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1DE2"/>
    <w:rPr>
      <w:rFonts w:ascii="Times New Roman" w:eastAsia="Times New Roman" w:hAnsi="Times New Roman" w:cs="Times New Roman"/>
      <w:b/>
      <w:color w:val="548DD4"/>
      <w:sz w:val="24"/>
    </w:rPr>
  </w:style>
  <w:style w:type="table" w:customStyle="1" w:styleId="TableGrid">
    <w:name w:val="TableGrid"/>
    <w:rsid w:val="00EC1DE2"/>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C1F12"/>
    <w:rPr>
      <w:color w:val="0563C1" w:themeColor="hyperlink"/>
      <w:u w:val="single"/>
    </w:rPr>
  </w:style>
  <w:style w:type="paragraph" w:styleId="FootnoteText">
    <w:name w:val="footnote text"/>
    <w:basedOn w:val="Normal"/>
    <w:link w:val="FootnoteTextChar"/>
    <w:uiPriority w:val="99"/>
    <w:semiHidden/>
    <w:unhideWhenUsed/>
    <w:rsid w:val="0037159C"/>
    <w:pPr>
      <w:spacing w:after="0" w:line="240" w:lineRule="auto"/>
      <w:ind w:left="0" w:firstLine="0"/>
    </w:pPr>
    <w:rPr>
      <w:rFonts w:ascii="Calibri" w:eastAsiaTheme="minorHAnsi" w:hAnsi="Calibri" w:cs="Calibri"/>
      <w:color w:val="auto"/>
      <w:sz w:val="20"/>
      <w:szCs w:val="20"/>
      <w:lang w:eastAsia="en-US"/>
    </w:rPr>
  </w:style>
  <w:style w:type="character" w:customStyle="1" w:styleId="FootnoteTextChar">
    <w:name w:val="Footnote Text Char"/>
    <w:basedOn w:val="DefaultParagraphFont"/>
    <w:link w:val="FootnoteText"/>
    <w:uiPriority w:val="99"/>
    <w:semiHidden/>
    <w:rsid w:val="0037159C"/>
    <w:rPr>
      <w:rFonts w:ascii="Calibri" w:eastAsiaTheme="minorHAnsi" w:hAnsi="Calibri" w:cs="Calibri"/>
      <w:sz w:val="20"/>
      <w:szCs w:val="20"/>
      <w:lang w:eastAsia="en-US"/>
    </w:rPr>
  </w:style>
  <w:style w:type="character" w:styleId="FootnoteReference">
    <w:name w:val="footnote reference"/>
    <w:basedOn w:val="DefaultParagraphFont"/>
    <w:uiPriority w:val="99"/>
    <w:semiHidden/>
    <w:unhideWhenUsed/>
    <w:rsid w:val="0037159C"/>
    <w:rPr>
      <w:vertAlign w:val="superscript"/>
    </w:rPr>
  </w:style>
  <w:style w:type="paragraph" w:styleId="NormalWeb">
    <w:name w:val="Normal (Web)"/>
    <w:basedOn w:val="Normal"/>
    <w:uiPriority w:val="99"/>
    <w:unhideWhenUsed/>
    <w:rsid w:val="0037159C"/>
    <w:pPr>
      <w:spacing w:before="100" w:beforeAutospacing="1" w:after="100" w:afterAutospacing="1" w:line="240" w:lineRule="auto"/>
      <w:ind w:left="0" w:firstLine="0"/>
    </w:pPr>
    <w:rPr>
      <w:rFonts w:eastAsiaTheme="minorEastAsia"/>
      <w:color w:val="auto"/>
      <w:szCs w:val="24"/>
      <w:lang w:eastAsia="it-IT"/>
    </w:rPr>
  </w:style>
  <w:style w:type="table" w:styleId="TableGrid0">
    <w:name w:val="Table Grid"/>
    <w:basedOn w:val="TableNormal"/>
    <w:uiPriority w:val="39"/>
    <w:rsid w:val="00567C5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70A0"/>
    <w:pPr>
      <w:ind w:left="720"/>
      <w:contextualSpacing/>
    </w:pPr>
  </w:style>
  <w:style w:type="paragraph" w:styleId="BalloonText">
    <w:name w:val="Balloon Text"/>
    <w:basedOn w:val="Normal"/>
    <w:link w:val="BalloonTextChar"/>
    <w:uiPriority w:val="99"/>
    <w:semiHidden/>
    <w:unhideWhenUsed/>
    <w:rsid w:val="00623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BA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3383">
      <w:bodyDiv w:val="1"/>
      <w:marLeft w:val="0"/>
      <w:marRight w:val="0"/>
      <w:marTop w:val="0"/>
      <w:marBottom w:val="0"/>
      <w:divBdr>
        <w:top w:val="none" w:sz="0" w:space="0" w:color="auto"/>
        <w:left w:val="none" w:sz="0" w:space="0" w:color="auto"/>
        <w:bottom w:val="none" w:sz="0" w:space="0" w:color="auto"/>
        <w:right w:val="none" w:sz="0" w:space="0" w:color="auto"/>
      </w:divBdr>
      <w:divsChild>
        <w:div w:id="465439903">
          <w:marLeft w:val="360"/>
          <w:marRight w:val="0"/>
          <w:marTop w:val="0"/>
          <w:marBottom w:val="0"/>
          <w:divBdr>
            <w:top w:val="none" w:sz="0" w:space="0" w:color="auto"/>
            <w:left w:val="none" w:sz="0" w:space="0" w:color="auto"/>
            <w:bottom w:val="none" w:sz="0" w:space="0" w:color="auto"/>
            <w:right w:val="none" w:sz="0" w:space="0" w:color="auto"/>
          </w:divBdr>
        </w:div>
        <w:div w:id="1534028210">
          <w:marLeft w:val="360"/>
          <w:marRight w:val="0"/>
          <w:marTop w:val="0"/>
          <w:marBottom w:val="0"/>
          <w:divBdr>
            <w:top w:val="none" w:sz="0" w:space="0" w:color="auto"/>
            <w:left w:val="none" w:sz="0" w:space="0" w:color="auto"/>
            <w:bottom w:val="none" w:sz="0" w:space="0" w:color="auto"/>
            <w:right w:val="none" w:sz="0" w:space="0" w:color="auto"/>
          </w:divBdr>
        </w:div>
      </w:divsChild>
    </w:div>
    <w:div w:id="1802577708">
      <w:bodyDiv w:val="1"/>
      <w:marLeft w:val="0"/>
      <w:marRight w:val="0"/>
      <w:marTop w:val="0"/>
      <w:marBottom w:val="0"/>
      <w:divBdr>
        <w:top w:val="none" w:sz="0" w:space="0" w:color="auto"/>
        <w:left w:val="none" w:sz="0" w:space="0" w:color="auto"/>
        <w:bottom w:val="none" w:sz="0" w:space="0" w:color="auto"/>
        <w:right w:val="none" w:sz="0" w:space="0" w:color="auto"/>
      </w:divBdr>
      <w:divsChild>
        <w:div w:id="1146238407">
          <w:marLeft w:val="360"/>
          <w:marRight w:val="0"/>
          <w:marTop w:val="0"/>
          <w:marBottom w:val="0"/>
          <w:divBdr>
            <w:top w:val="none" w:sz="0" w:space="0" w:color="auto"/>
            <w:left w:val="none" w:sz="0" w:space="0" w:color="auto"/>
            <w:bottom w:val="none" w:sz="0" w:space="0" w:color="auto"/>
            <w:right w:val="none" w:sz="0" w:space="0" w:color="auto"/>
          </w:divBdr>
        </w:div>
        <w:div w:id="230697953">
          <w:marLeft w:val="360"/>
          <w:marRight w:val="0"/>
          <w:marTop w:val="0"/>
          <w:marBottom w:val="0"/>
          <w:divBdr>
            <w:top w:val="none" w:sz="0" w:space="0" w:color="auto"/>
            <w:left w:val="none" w:sz="0" w:space="0" w:color="auto"/>
            <w:bottom w:val="none" w:sz="0" w:space="0" w:color="auto"/>
            <w:right w:val="none" w:sz="0" w:space="0" w:color="auto"/>
          </w:divBdr>
        </w:div>
        <w:div w:id="432746285">
          <w:marLeft w:val="36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se@coopi.org" TargetMode="External"/><Relationship Id="rId13" Type="http://schemas.openxmlformats.org/officeDocument/2006/relationships/hyperlink" Target="mailto:Anne.callanan@wfp.org" TargetMode="External"/><Relationship Id="rId18" Type="http://schemas.openxmlformats.org/officeDocument/2006/relationships/hyperlink" Target="mailto:Keith_chibafa@wvi.or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Martin.kristensson@wfp.org" TargetMode="External"/><Relationship Id="rId7" Type="http://schemas.openxmlformats.org/officeDocument/2006/relationships/hyperlink" Target="mailto:myemane@actionagainsthunger.org" TargetMode="External"/><Relationship Id="rId12" Type="http://schemas.openxmlformats.org/officeDocument/2006/relationships/hyperlink" Target="mailto:Matthias.mollet@fao.org" TargetMode="External"/><Relationship Id="rId17" Type="http://schemas.openxmlformats.org/officeDocument/2006/relationships/hyperlink" Target="mailto:Priya.behrens-shah@welthungerhilfe.d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risa.muraskiewicz@wfp.org" TargetMode="External"/><Relationship Id="rId20" Type="http://schemas.openxmlformats.org/officeDocument/2006/relationships/hyperlink" Target="mailto:Irum.jamshed@wfp.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colm.mclean@echofield.eu" TargetMode="External"/><Relationship Id="rId24" Type="http://schemas.openxmlformats.org/officeDocument/2006/relationships/hyperlink" Target="mailto:Seokjin.han@wfp.org" TargetMode="External"/><Relationship Id="rId5" Type="http://schemas.openxmlformats.org/officeDocument/2006/relationships/footnotes" Target="footnotes.xml"/><Relationship Id="rId15" Type="http://schemas.openxmlformats.org/officeDocument/2006/relationships/hyperlink" Target="mailto:Evan.sheldon@wfp.org" TargetMode="External"/><Relationship Id="rId23" Type="http://schemas.openxmlformats.org/officeDocument/2006/relationships/hyperlink" Target="mailto:Rossella.bottone@wfp.org" TargetMode="External"/><Relationship Id="rId28" Type="http://schemas.openxmlformats.org/officeDocument/2006/relationships/fontTable" Target="fontTable.xml"/><Relationship Id="rId10" Type="http://schemas.openxmlformats.org/officeDocument/2006/relationships/hyperlink" Target="mailto:Alexandre.castellano@ec.europa.eu" TargetMode="External"/><Relationship Id="rId19" Type="http://schemas.openxmlformats.org/officeDocument/2006/relationships/hyperlink" Target="mailto:Caroline.Teyssier@wfp.org" TargetMode="External"/><Relationship Id="rId4" Type="http://schemas.openxmlformats.org/officeDocument/2006/relationships/webSettings" Target="webSettings.xml"/><Relationship Id="rId9" Type="http://schemas.openxmlformats.org/officeDocument/2006/relationships/hyperlink" Target="mailto:caniato@coopi.org" TargetMode="External"/><Relationship Id="rId14" Type="http://schemas.openxmlformats.org/officeDocument/2006/relationships/hyperlink" Target="mailto:Cyril.ferrand@fao.org" TargetMode="External"/><Relationship Id="rId22" Type="http://schemas.openxmlformats.org/officeDocument/2006/relationships/hyperlink" Target="mailto:Meghan.sattler@wfp.org"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emma.fitzpatrick</dc:creator>
  <cp:lastModifiedBy>MURASKIEWICZ Marisa</cp:lastModifiedBy>
  <cp:revision>2</cp:revision>
  <dcterms:created xsi:type="dcterms:W3CDTF">2016-04-12T09:24:00Z</dcterms:created>
  <dcterms:modified xsi:type="dcterms:W3CDTF">2016-04-12T09:24:00Z</dcterms:modified>
</cp:coreProperties>
</file>